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68" w:rsidRPr="00AB1E9C" w:rsidRDefault="00AB1E9C">
      <w:pPr>
        <w:rPr>
          <w:rFonts w:asciiTheme="minorHAnsi" w:hAnsiTheme="minorHAnsi"/>
          <w:b/>
        </w:rPr>
      </w:pPr>
      <w:r w:rsidRPr="00AB1E9C">
        <w:rPr>
          <w:rFonts w:asciiTheme="minorHAnsi" w:hAnsiTheme="minorHAnsi"/>
          <w:b/>
        </w:rPr>
        <w:t>ECF Compliance</w:t>
      </w:r>
      <w:r>
        <w:rPr>
          <w:rFonts w:asciiTheme="minorHAnsi" w:hAnsiTheme="minorHAnsi"/>
          <w:b/>
        </w:rPr>
        <w:t xml:space="preserve"> for </w:t>
      </w:r>
      <w:proofErr w:type="spellStart"/>
      <w:r>
        <w:rPr>
          <w:rFonts w:asciiTheme="minorHAnsi" w:hAnsiTheme="minorHAnsi"/>
          <w:b/>
        </w:rPr>
        <w:t>AZTurbocourt</w:t>
      </w:r>
      <w:proofErr w:type="spellEnd"/>
    </w:p>
    <w:p w:rsidR="00AB1E9C" w:rsidRDefault="00AB1E9C">
      <w:pPr>
        <w:rPr>
          <w:rFonts w:asciiTheme="minorHAnsi" w:hAnsiTheme="minorHAnsi"/>
        </w:rPr>
      </w:pPr>
    </w:p>
    <w:p w:rsidR="004653A5" w:rsidRDefault="004653A5">
      <w:pPr>
        <w:rPr>
          <w:rFonts w:asciiTheme="minorHAnsi" w:hAnsiTheme="minorHAnsi"/>
        </w:rPr>
      </w:pPr>
      <w:r>
        <w:rPr>
          <w:rFonts w:asciiTheme="minorHAnsi" w:hAnsiTheme="minorHAnsi"/>
        </w:rPr>
        <w:t xml:space="preserve">On August 17, 2012, the Arizona </w:t>
      </w:r>
      <w:proofErr w:type="gramStart"/>
      <w:r>
        <w:rPr>
          <w:rFonts w:asciiTheme="minorHAnsi" w:hAnsiTheme="minorHAnsi"/>
        </w:rPr>
        <w:t>courts, through the Administrati</w:t>
      </w:r>
      <w:r w:rsidR="00120A3D">
        <w:rPr>
          <w:rFonts w:asciiTheme="minorHAnsi" w:hAnsiTheme="minorHAnsi"/>
        </w:rPr>
        <w:t>ve Office of the Courts was</w:t>
      </w:r>
      <w:proofErr w:type="gramEnd"/>
      <w:r>
        <w:rPr>
          <w:rFonts w:asciiTheme="minorHAnsi" w:hAnsiTheme="minorHAnsi"/>
        </w:rPr>
        <w:t xml:space="preserve"> requested by the Electronic Court Filing (ECF) Technical Committee (TC) of OASIS to provide a statement of compliance in the following requested format:</w:t>
      </w:r>
    </w:p>
    <w:p w:rsidR="00AB1E9C" w:rsidRDefault="00AB1E9C" w:rsidP="00AB1E9C">
      <w:pPr>
        <w:rPr>
          <w:color w:val="1F497D"/>
        </w:rPr>
      </w:pPr>
    </w:p>
    <w:p w:rsidR="00AB1E9C" w:rsidRDefault="00AB1E9C" w:rsidP="00AB1E9C">
      <w:r>
        <w:rPr>
          <w:noProof/>
        </w:rPr>
        <w:drawing>
          <wp:inline distT="0" distB="0" distL="0" distR="0">
            <wp:extent cx="4248150" cy="2943225"/>
            <wp:effectExtent l="19050" t="0" r="0" b="0"/>
            <wp:docPr id="1" name="Picture 1" descr="To the OASIS Electronic Court Filing Technical Committee:&#10; &#10;[Name of Organization] is successfully using the Electronic Court Filing Version 4.01 specification and schemas in accordance with the conformance clauses specified in Section 7 of the specification. Our use [has|has not] included the interoperation of multiple independent implementations.&#10;&#10;[Optional description of the usage and/or the independent implementations that interoperated]&#10; &#10; &#10;[Name of Submitter]&#10;&#10;[Organization]&#10;[Contact Informatio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the OASIS Electronic Court Filing Technical Committee:&#10; &#10;[Name of Organization] is successfully using the Electronic Court Filing Version 4.01 specification and schemas in accordance with the conformance clauses specified in Section 7 of the specification. Our use [has|has not] included the interoperation of multiple independent implementations.&#10;&#10;[Optional description of the usage and/or the independent implementations that interoperated]&#10; &#10; &#10;[Name of Submitter]&#10;&#10;[Organization]&#10;[Contact Information]&#10;&#10;"/>
                    <pic:cNvPicPr>
                      <a:picLocks noChangeAspect="1" noChangeArrowheads="1"/>
                    </pic:cNvPicPr>
                  </pic:nvPicPr>
                  <pic:blipFill>
                    <a:blip r:embed="rId8" r:link="rId9" cstate="print"/>
                    <a:srcRect/>
                    <a:stretch>
                      <a:fillRect/>
                    </a:stretch>
                  </pic:blipFill>
                  <pic:spPr bwMode="auto">
                    <a:xfrm>
                      <a:off x="0" y="0"/>
                      <a:ext cx="4248150" cy="2943225"/>
                    </a:xfrm>
                    <a:prstGeom prst="rect">
                      <a:avLst/>
                    </a:prstGeom>
                    <a:noFill/>
                    <a:ln w="9525">
                      <a:noFill/>
                      <a:miter lim="800000"/>
                      <a:headEnd/>
                      <a:tailEnd/>
                    </a:ln>
                  </pic:spPr>
                </pic:pic>
              </a:graphicData>
            </a:graphic>
          </wp:inline>
        </w:drawing>
      </w:r>
    </w:p>
    <w:p w:rsidR="00AB1E9C" w:rsidRDefault="00AB1E9C" w:rsidP="00AB1E9C">
      <w:pPr>
        <w:rPr>
          <w:color w:val="1F497D"/>
        </w:rPr>
      </w:pPr>
    </w:p>
    <w:p w:rsidR="00AB1E9C" w:rsidRPr="000F14D7" w:rsidRDefault="00241E34" w:rsidP="00AB1E9C">
      <w:pPr>
        <w:rPr>
          <w:rFonts w:asciiTheme="minorHAnsi" w:hAnsiTheme="minorHAnsi"/>
        </w:rPr>
      </w:pPr>
      <w:r>
        <w:rPr>
          <w:rFonts w:asciiTheme="minorHAnsi" w:hAnsiTheme="minorHAnsi"/>
        </w:rPr>
        <w:t xml:space="preserve">Section 7 from </w:t>
      </w:r>
      <w:r w:rsidR="000F14D7" w:rsidRPr="000F14D7">
        <w:rPr>
          <w:rFonts w:asciiTheme="minorHAnsi" w:hAnsiTheme="minorHAnsi"/>
        </w:rPr>
        <w:t>the ECF 4.01 specification</w:t>
      </w:r>
      <w:r>
        <w:rPr>
          <w:rFonts w:asciiTheme="minorHAnsi" w:hAnsiTheme="minorHAnsi"/>
        </w:rPr>
        <w:t xml:space="preserve"> is shown below</w:t>
      </w:r>
      <w:r w:rsidR="000F14D7" w:rsidRPr="000F14D7">
        <w:rPr>
          <w:rFonts w:asciiTheme="minorHAnsi" w:hAnsiTheme="minorHAnsi"/>
        </w:rPr>
        <w:t>:</w:t>
      </w:r>
    </w:p>
    <w:p w:rsidR="00AB1E9C" w:rsidRPr="000F14D7" w:rsidRDefault="00AB1E9C">
      <w:pPr>
        <w:rPr>
          <w:rFonts w:asciiTheme="minorHAnsi" w:hAnsiTheme="minorHAnsi"/>
        </w:rPr>
      </w:pPr>
    </w:p>
    <w:p w:rsidR="00AB1E9C" w:rsidRPr="00AB1E9C" w:rsidRDefault="00AB1E9C" w:rsidP="00AB1E9C">
      <w:pPr>
        <w:rPr>
          <w:rFonts w:ascii="Calibri" w:eastAsia="Calibri" w:hAnsi="Calibri" w:cs="Times New Roman"/>
          <w:b/>
        </w:rPr>
      </w:pPr>
      <w:bookmarkStart w:id="0" w:name="_Toc285621535"/>
      <w:r>
        <w:rPr>
          <w:rFonts w:asciiTheme="minorHAnsi" w:hAnsiTheme="minorHAnsi"/>
        </w:rPr>
        <w:t xml:space="preserve">7.  </w:t>
      </w:r>
      <w:r w:rsidRPr="00AB1E9C">
        <w:rPr>
          <w:rFonts w:ascii="Calibri" w:eastAsia="Calibri" w:hAnsi="Calibri" w:cs="Times New Roman"/>
          <w:b/>
        </w:rPr>
        <w:t>Conformance</w:t>
      </w:r>
      <w:bookmarkEnd w:id="0"/>
    </w:p>
    <w:p w:rsidR="00AB1E9C" w:rsidRDefault="00AB1E9C" w:rsidP="00AB1E9C">
      <w:pPr>
        <w:spacing w:before="100" w:beforeAutospacing="1" w:after="100" w:afterAutospacing="1"/>
        <w:rPr>
          <w:rFonts w:asciiTheme="minorHAnsi" w:hAnsiTheme="minorHAnsi" w:cs="Arial"/>
          <w:i/>
          <w:iCs/>
        </w:rPr>
      </w:pPr>
    </w:p>
    <w:p w:rsidR="00AB1E9C" w:rsidRPr="00AB1E9C" w:rsidRDefault="00AB1E9C" w:rsidP="00AB1E9C">
      <w:pPr>
        <w:spacing w:before="100" w:beforeAutospacing="1" w:after="100" w:afterAutospacing="1"/>
        <w:rPr>
          <w:rFonts w:ascii="Calibri" w:eastAsia="Calibri" w:hAnsi="Calibri" w:cs="Arial"/>
          <w:i/>
          <w:iCs/>
        </w:rPr>
      </w:pPr>
      <w:r w:rsidRPr="00AB1E9C">
        <w:rPr>
          <w:rFonts w:ascii="Calibri" w:eastAsia="Calibri" w:hAnsi="Calibri" w:cs="Arial"/>
          <w:i/>
          <w:iCs/>
        </w:rPr>
        <w:t xml:space="preserve">An implementation conforms </w:t>
      </w:r>
      <w:proofErr w:type="gramStart"/>
      <w:r w:rsidRPr="00AB1E9C">
        <w:rPr>
          <w:rFonts w:ascii="Calibri" w:eastAsia="Calibri" w:hAnsi="Calibri" w:cs="Arial"/>
          <w:i/>
          <w:iCs/>
        </w:rPr>
        <w:t>with</w:t>
      </w:r>
      <w:proofErr w:type="gramEnd"/>
      <w:r w:rsidRPr="00AB1E9C">
        <w:rPr>
          <w:rFonts w:ascii="Calibri" w:eastAsia="Calibri" w:hAnsi="Calibri" w:cs="Arial"/>
          <w:i/>
          <w:iCs/>
        </w:rPr>
        <w:t xml:space="preserve"> the Electronic Court Filing Version 4.01 if the implementation meets the requirements in Sections 1-6 including conformance with the XSD schemas and </w:t>
      </w:r>
      <w:r w:rsidRPr="00AB1E9C">
        <w:rPr>
          <w:rFonts w:ascii="Calibri" w:eastAsia="Calibri" w:hAnsi="Calibri" w:cs="Arial"/>
          <w:b/>
          <w:iCs/>
        </w:rPr>
        <w:t>[</w:t>
      </w:r>
      <w:proofErr w:type="spellStart"/>
      <w:r w:rsidRPr="00AB1E9C">
        <w:rPr>
          <w:rFonts w:ascii="Calibri" w:eastAsia="Calibri" w:hAnsi="Calibri" w:cs="Arial"/>
          <w:b/>
          <w:iCs/>
        </w:rPr>
        <w:t>Genericode</w:t>
      </w:r>
      <w:proofErr w:type="spellEnd"/>
      <w:r w:rsidRPr="00AB1E9C">
        <w:rPr>
          <w:rFonts w:ascii="Calibri" w:eastAsia="Calibri" w:hAnsi="Calibri" w:cs="Arial"/>
          <w:b/>
          <w:iCs/>
        </w:rPr>
        <w:t>]</w:t>
      </w:r>
      <w:r w:rsidRPr="00AB1E9C">
        <w:rPr>
          <w:rFonts w:ascii="Calibri" w:eastAsia="Calibri" w:hAnsi="Calibri" w:cs="Arial"/>
          <w:i/>
          <w:iCs/>
        </w:rPr>
        <w:t xml:space="preserve"> code lists </w:t>
      </w:r>
      <w:r w:rsidRPr="00AB1E9C">
        <w:rPr>
          <w:rFonts w:ascii="Calibri" w:eastAsia="Calibri" w:hAnsi="Calibri" w:cs="Times New Roman"/>
          <w:color w:val="FF0000"/>
        </w:rPr>
        <w:t>referenced in Section 3 and 4</w:t>
      </w:r>
      <w:r w:rsidRPr="00AB1E9C">
        <w:rPr>
          <w:rFonts w:ascii="Calibri" w:eastAsia="Calibri" w:hAnsi="Calibri" w:cs="Arial"/>
          <w:i/>
          <w:iCs/>
        </w:rPr>
        <w:t>.</w:t>
      </w:r>
    </w:p>
    <w:p w:rsidR="00AB1E9C" w:rsidRDefault="00AB1E9C">
      <w:pPr>
        <w:rPr>
          <w:rFonts w:asciiTheme="minorHAnsi" w:hAnsiTheme="minorHAnsi"/>
        </w:rPr>
      </w:pPr>
    </w:p>
    <w:p w:rsidR="00AB1E9C" w:rsidRDefault="00AB1E9C">
      <w:pPr>
        <w:rPr>
          <w:rFonts w:asciiTheme="minorHAnsi" w:hAnsiTheme="minorHAnsi"/>
        </w:rPr>
      </w:pPr>
    </w:p>
    <w:p w:rsidR="000F14D7" w:rsidRDefault="000F14D7">
      <w:pPr>
        <w:rPr>
          <w:rFonts w:asciiTheme="minorHAnsi" w:hAnsiTheme="minorHAnsi"/>
        </w:rPr>
      </w:pPr>
    </w:p>
    <w:p w:rsidR="000F14D7" w:rsidRDefault="000F14D7">
      <w:pPr>
        <w:rPr>
          <w:rFonts w:asciiTheme="minorHAnsi" w:hAnsiTheme="minorHAnsi"/>
        </w:rPr>
      </w:pPr>
    </w:p>
    <w:p w:rsidR="000F14D7" w:rsidRDefault="000F14D7">
      <w:pPr>
        <w:rPr>
          <w:rFonts w:asciiTheme="minorHAnsi" w:hAnsiTheme="minorHAnsi"/>
        </w:rPr>
      </w:pPr>
    </w:p>
    <w:p w:rsidR="000F14D7" w:rsidRDefault="000F14D7">
      <w:pPr>
        <w:rPr>
          <w:rFonts w:asciiTheme="minorHAnsi" w:hAnsiTheme="minorHAnsi"/>
        </w:rPr>
      </w:pPr>
    </w:p>
    <w:p w:rsidR="000F14D7" w:rsidRDefault="000F14D7">
      <w:pPr>
        <w:rPr>
          <w:rFonts w:asciiTheme="minorHAnsi" w:hAnsiTheme="minorHAnsi"/>
        </w:rPr>
      </w:pPr>
      <w:r>
        <w:rPr>
          <w:rFonts w:asciiTheme="minorHAnsi" w:hAnsiTheme="minorHAnsi"/>
        </w:rPr>
        <w:t>Conformance by Section:</w:t>
      </w:r>
    </w:p>
    <w:p w:rsidR="000F14D7" w:rsidRDefault="000F14D7">
      <w:pPr>
        <w:rPr>
          <w:rFonts w:asciiTheme="minorHAnsi" w:hAnsiTheme="minorHAnsi"/>
        </w:rPr>
      </w:pPr>
    </w:p>
    <w:p w:rsidR="009E46D8" w:rsidRDefault="009E46D8">
      <w:pPr>
        <w:rPr>
          <w:rFonts w:asciiTheme="minorHAnsi" w:hAnsiTheme="minorHAnsi"/>
        </w:rPr>
      </w:pPr>
      <w:r>
        <w:rPr>
          <w:rFonts w:asciiTheme="minorHAnsi" w:hAnsiTheme="minorHAnsi"/>
        </w:rPr>
        <w:t>Only requirements that are clearly identified in the ECF 4.01 specification at mandatory (e.g. MUST</w:t>
      </w:r>
      <w:r w:rsidR="004051A5">
        <w:rPr>
          <w:rFonts w:asciiTheme="minorHAnsi" w:hAnsiTheme="minorHAnsi"/>
        </w:rPr>
        <w:t xml:space="preserve"> or normative</w:t>
      </w:r>
      <w:r>
        <w:rPr>
          <w:rFonts w:asciiTheme="minorHAnsi" w:hAnsiTheme="minorHAnsi"/>
        </w:rPr>
        <w:t>) are included.</w:t>
      </w:r>
      <w:r w:rsidR="004051A5">
        <w:rPr>
          <w:rFonts w:asciiTheme="minorHAnsi" w:hAnsiTheme="minorHAnsi"/>
        </w:rPr>
        <w:t xml:space="preserve"> Mandatory requirements for optional features or functions that are not currently implemented in Arizona (e.g. Bankruptcy Case, Record </w:t>
      </w:r>
      <w:proofErr w:type="gramStart"/>
      <w:r w:rsidR="004051A5">
        <w:rPr>
          <w:rFonts w:asciiTheme="minorHAnsi" w:hAnsiTheme="minorHAnsi"/>
        </w:rPr>
        <w:t>On</w:t>
      </w:r>
      <w:proofErr w:type="gramEnd"/>
      <w:r w:rsidR="004051A5">
        <w:rPr>
          <w:rFonts w:asciiTheme="minorHAnsi" w:hAnsiTheme="minorHAnsi"/>
        </w:rPr>
        <w:t xml:space="preserve"> Appeal, etc.) are not included.</w:t>
      </w:r>
    </w:p>
    <w:p w:rsidR="009E46D8" w:rsidRDefault="009E46D8">
      <w:pPr>
        <w:rPr>
          <w:rFonts w:asciiTheme="minorHAnsi" w:hAnsiTheme="minorHAnsi"/>
        </w:rPr>
      </w:pPr>
    </w:p>
    <w:p w:rsidR="009E46D8" w:rsidRDefault="009E46D8">
      <w:pPr>
        <w:rPr>
          <w:rFonts w:asciiTheme="minorHAnsi" w:hAnsiTheme="minorHAnsi"/>
        </w:rPr>
      </w:pPr>
    </w:p>
    <w:p w:rsidR="000F14D7" w:rsidRDefault="000F14D7">
      <w:pPr>
        <w:rPr>
          <w:rFonts w:asciiTheme="minorHAnsi" w:hAnsiTheme="minorHAnsi"/>
        </w:rPr>
      </w:pPr>
      <w:r>
        <w:rPr>
          <w:rFonts w:asciiTheme="minorHAnsi" w:hAnsiTheme="minorHAnsi"/>
        </w:rPr>
        <w:t xml:space="preserve">1.  </w:t>
      </w:r>
      <w:r w:rsidRPr="000F14D7">
        <w:rPr>
          <w:rFonts w:asciiTheme="minorHAnsi" w:hAnsiTheme="minorHAnsi"/>
          <w:b/>
        </w:rPr>
        <w:t>Introduction</w:t>
      </w:r>
    </w:p>
    <w:p w:rsidR="000F14D7" w:rsidRDefault="000F14D7">
      <w:pPr>
        <w:rPr>
          <w:rFonts w:asciiTheme="minorHAnsi" w:hAnsiTheme="minorHAnsi"/>
        </w:rPr>
      </w:pPr>
    </w:p>
    <w:p w:rsidR="000F14D7" w:rsidRDefault="000F14D7">
      <w:pPr>
        <w:rPr>
          <w:rFonts w:asciiTheme="minorHAnsi" w:hAnsiTheme="minorHAnsi"/>
        </w:rPr>
      </w:pPr>
      <w:r>
        <w:rPr>
          <w:rFonts w:asciiTheme="minorHAnsi" w:hAnsiTheme="minorHAnsi"/>
        </w:rPr>
        <w:t>No required compliance items found.</w:t>
      </w:r>
    </w:p>
    <w:p w:rsidR="000F14D7" w:rsidRDefault="000F14D7">
      <w:pPr>
        <w:rPr>
          <w:rFonts w:asciiTheme="minorHAnsi" w:hAnsiTheme="minorHAnsi"/>
        </w:rPr>
      </w:pPr>
    </w:p>
    <w:p w:rsidR="000F14D7" w:rsidRDefault="000F14D7">
      <w:pPr>
        <w:rPr>
          <w:rFonts w:asciiTheme="minorHAnsi" w:hAnsiTheme="minorHAnsi"/>
        </w:rPr>
      </w:pPr>
    </w:p>
    <w:p w:rsidR="000F14D7" w:rsidRDefault="000F14D7">
      <w:pPr>
        <w:rPr>
          <w:rFonts w:asciiTheme="minorHAnsi" w:hAnsiTheme="minorHAnsi"/>
        </w:rPr>
      </w:pPr>
      <w:r>
        <w:rPr>
          <w:rFonts w:asciiTheme="minorHAnsi" w:hAnsiTheme="minorHAnsi"/>
        </w:rPr>
        <w:t xml:space="preserve">2. </w:t>
      </w:r>
      <w:r w:rsidRPr="000F14D7">
        <w:rPr>
          <w:rFonts w:asciiTheme="minorHAnsi" w:hAnsiTheme="minorHAnsi"/>
          <w:b/>
        </w:rPr>
        <w:t>ECF 4.0 Architecture</w:t>
      </w:r>
    </w:p>
    <w:p w:rsidR="000F14D7" w:rsidRDefault="000F14D7">
      <w:pPr>
        <w:rPr>
          <w:rFonts w:asciiTheme="minorHAnsi" w:hAnsiTheme="minorHAnsi"/>
        </w:rPr>
      </w:pPr>
    </w:p>
    <w:tbl>
      <w:tblPr>
        <w:tblStyle w:val="TableGrid"/>
        <w:tblW w:w="0" w:type="auto"/>
        <w:tblCellMar>
          <w:top w:w="43" w:type="dxa"/>
          <w:left w:w="115" w:type="dxa"/>
          <w:bottom w:w="43" w:type="dxa"/>
          <w:right w:w="115" w:type="dxa"/>
        </w:tblCellMar>
        <w:tblLook w:val="04A0"/>
      </w:tblPr>
      <w:tblGrid>
        <w:gridCol w:w="1186"/>
        <w:gridCol w:w="4122"/>
        <w:gridCol w:w="6664"/>
        <w:gridCol w:w="1218"/>
      </w:tblGrid>
      <w:tr w:rsidR="0042642D" w:rsidTr="0042642D">
        <w:tc>
          <w:tcPr>
            <w:tcW w:w="1187" w:type="dxa"/>
            <w:shd w:val="clear" w:color="auto" w:fill="DDD9C3" w:themeFill="background2" w:themeFillShade="E6"/>
          </w:tcPr>
          <w:p w:rsidR="00741B97" w:rsidRPr="00741B97" w:rsidRDefault="00741B97">
            <w:pPr>
              <w:rPr>
                <w:rFonts w:asciiTheme="minorHAnsi" w:hAnsiTheme="minorHAnsi"/>
                <w:b/>
              </w:rPr>
            </w:pPr>
            <w:r w:rsidRPr="00741B97">
              <w:rPr>
                <w:rFonts w:asciiTheme="minorHAnsi" w:hAnsiTheme="minorHAnsi"/>
                <w:b/>
              </w:rPr>
              <w:t>Reference Num</w:t>
            </w:r>
          </w:p>
        </w:tc>
        <w:tc>
          <w:tcPr>
            <w:tcW w:w="4148" w:type="dxa"/>
            <w:shd w:val="clear" w:color="auto" w:fill="DDD9C3" w:themeFill="background2" w:themeFillShade="E6"/>
          </w:tcPr>
          <w:p w:rsidR="00741B97" w:rsidRPr="00741B97" w:rsidRDefault="00741B97">
            <w:pPr>
              <w:rPr>
                <w:rFonts w:asciiTheme="minorHAnsi" w:hAnsiTheme="minorHAnsi"/>
                <w:b/>
              </w:rPr>
            </w:pPr>
            <w:r w:rsidRPr="00741B97">
              <w:rPr>
                <w:rFonts w:asciiTheme="minorHAnsi" w:hAnsiTheme="minorHAnsi"/>
                <w:b/>
              </w:rPr>
              <w:t xml:space="preserve">Requirement Description </w:t>
            </w:r>
          </w:p>
        </w:tc>
        <w:tc>
          <w:tcPr>
            <w:tcW w:w="6682" w:type="dxa"/>
            <w:shd w:val="clear" w:color="auto" w:fill="DDD9C3" w:themeFill="background2" w:themeFillShade="E6"/>
          </w:tcPr>
          <w:p w:rsidR="00741B97" w:rsidRPr="00741B97" w:rsidRDefault="00741B97">
            <w:pPr>
              <w:rPr>
                <w:rFonts w:asciiTheme="minorHAnsi" w:hAnsiTheme="minorHAnsi"/>
                <w:b/>
              </w:rPr>
            </w:pPr>
            <w:r>
              <w:rPr>
                <w:rFonts w:asciiTheme="minorHAnsi" w:hAnsiTheme="minorHAnsi"/>
                <w:b/>
              </w:rPr>
              <w:t xml:space="preserve">Arizona </w:t>
            </w:r>
            <w:r w:rsidRPr="00741B97">
              <w:rPr>
                <w:rFonts w:asciiTheme="minorHAnsi" w:hAnsiTheme="minorHAnsi"/>
                <w:b/>
              </w:rPr>
              <w:t>Compliance Comment</w:t>
            </w:r>
          </w:p>
        </w:tc>
        <w:tc>
          <w:tcPr>
            <w:tcW w:w="1173" w:type="dxa"/>
            <w:shd w:val="clear" w:color="auto" w:fill="DDD9C3" w:themeFill="background2" w:themeFillShade="E6"/>
          </w:tcPr>
          <w:p w:rsidR="00741B97" w:rsidRPr="0042642D" w:rsidRDefault="0042642D">
            <w:pPr>
              <w:rPr>
                <w:rFonts w:asciiTheme="minorHAnsi" w:hAnsiTheme="minorHAnsi"/>
                <w:b/>
              </w:rPr>
            </w:pPr>
            <w:r w:rsidRPr="0042642D">
              <w:rPr>
                <w:rFonts w:asciiTheme="minorHAnsi" w:hAnsiTheme="minorHAnsi"/>
                <w:b/>
              </w:rPr>
              <w:t>Compliant</w:t>
            </w:r>
          </w:p>
        </w:tc>
      </w:tr>
      <w:tr w:rsidR="0042642D" w:rsidTr="0042642D">
        <w:tc>
          <w:tcPr>
            <w:tcW w:w="1187" w:type="dxa"/>
          </w:tcPr>
          <w:p w:rsidR="00741B97" w:rsidRDefault="00741B97">
            <w:pPr>
              <w:rPr>
                <w:rFonts w:asciiTheme="minorHAnsi" w:hAnsiTheme="minorHAnsi"/>
              </w:rPr>
            </w:pPr>
            <w:r>
              <w:rPr>
                <w:rFonts w:asciiTheme="minorHAnsi" w:hAnsiTheme="minorHAnsi"/>
              </w:rPr>
              <w:t>2.1</w:t>
            </w:r>
          </w:p>
          <w:p w:rsidR="00741B97" w:rsidRDefault="00741B97">
            <w:pPr>
              <w:rPr>
                <w:rFonts w:asciiTheme="minorHAnsi" w:hAnsiTheme="minorHAnsi"/>
              </w:rPr>
            </w:pPr>
            <w:r>
              <w:rPr>
                <w:rFonts w:asciiTheme="minorHAnsi" w:hAnsiTheme="minorHAnsi"/>
              </w:rPr>
              <w:t>Pg 15</w:t>
            </w:r>
          </w:p>
        </w:tc>
        <w:tc>
          <w:tcPr>
            <w:tcW w:w="4148" w:type="dxa"/>
          </w:tcPr>
          <w:p w:rsidR="00741B97" w:rsidRDefault="00741B97">
            <w:pPr>
              <w:rPr>
                <w:rFonts w:asciiTheme="minorHAnsi" w:hAnsiTheme="minorHAnsi"/>
              </w:rPr>
            </w:pPr>
            <w:r w:rsidRPr="0049765B">
              <w:rPr>
                <w:rFonts w:eastAsia="Calibri" w:cs="Times New Roman"/>
              </w:rPr>
              <w:t xml:space="preserve">In order to be compliant, an implementation of the ECF specification MUST implement the core specification and at least one </w:t>
            </w:r>
            <w:r>
              <w:rPr>
                <w:rFonts w:eastAsia="Calibri" w:cs="Times New Roman"/>
              </w:rPr>
              <w:t>service interaction</w:t>
            </w:r>
            <w:r w:rsidRPr="0049765B">
              <w:rPr>
                <w:rFonts w:eastAsia="Calibri" w:cs="Times New Roman"/>
              </w:rPr>
              <w:t xml:space="preserve"> profile and one document signature profile.</w:t>
            </w:r>
          </w:p>
        </w:tc>
        <w:tc>
          <w:tcPr>
            <w:tcW w:w="6682" w:type="dxa"/>
          </w:tcPr>
          <w:p w:rsidR="001C658D" w:rsidRDefault="00741B97">
            <w:pPr>
              <w:rPr>
                <w:rFonts w:asciiTheme="minorHAnsi" w:hAnsiTheme="minorHAnsi"/>
              </w:rPr>
            </w:pPr>
            <w:r>
              <w:rPr>
                <w:rFonts w:asciiTheme="minorHAnsi" w:hAnsiTheme="minorHAnsi"/>
              </w:rPr>
              <w:t>Have imple</w:t>
            </w:r>
            <w:r w:rsidR="001C658D">
              <w:rPr>
                <w:rFonts w:asciiTheme="minorHAnsi" w:hAnsiTheme="minorHAnsi"/>
              </w:rPr>
              <w:t>mented FAMDE, FRMDE and CRMDE u</w:t>
            </w:r>
            <w:r>
              <w:rPr>
                <w:rFonts w:asciiTheme="minorHAnsi" w:hAnsiTheme="minorHAnsi"/>
              </w:rPr>
              <w:t>sing draft MQSIP</w:t>
            </w:r>
            <w:r w:rsidR="0042642D">
              <w:rPr>
                <w:rFonts w:asciiTheme="minorHAnsi" w:hAnsiTheme="minorHAnsi"/>
              </w:rPr>
              <w:t xml:space="preserve">. </w:t>
            </w:r>
          </w:p>
          <w:p w:rsidR="001C658D" w:rsidRDefault="001C658D">
            <w:pPr>
              <w:rPr>
                <w:rFonts w:asciiTheme="minorHAnsi" w:hAnsiTheme="minorHAnsi"/>
              </w:rPr>
            </w:pPr>
          </w:p>
          <w:p w:rsidR="00741B97" w:rsidRPr="0042642D" w:rsidRDefault="0042642D">
            <w:pPr>
              <w:rPr>
                <w:rFonts w:asciiTheme="minorHAnsi" w:hAnsiTheme="minorHAnsi"/>
                <w:sz w:val="20"/>
                <w:szCs w:val="20"/>
              </w:rPr>
            </w:pPr>
            <w:r>
              <w:rPr>
                <w:rFonts w:asciiTheme="minorHAnsi" w:hAnsiTheme="minorHAnsi"/>
              </w:rPr>
              <w:t xml:space="preserve">Not using or specifying document signature profile (should be </w:t>
            </w:r>
            <w:proofErr w:type="gramStart"/>
            <w:r>
              <w:rPr>
                <w:rFonts w:asciiTheme="minorHAnsi" w:hAnsiTheme="minorHAnsi"/>
              </w:rPr>
              <w:t>specified  in</w:t>
            </w:r>
            <w:proofErr w:type="gramEnd"/>
            <w:r>
              <w:rPr>
                <w:rFonts w:asciiTheme="minorHAnsi" w:hAnsiTheme="minorHAnsi"/>
              </w:rPr>
              <w:t xml:space="preserve"> </w:t>
            </w:r>
            <w:r>
              <w:rPr>
                <w:rFonts w:asciiTheme="minorHAnsi" w:hAnsiTheme="minorHAnsi" w:cs="Times New Roman"/>
                <w:color w:val="000000"/>
                <w:sz w:val="18"/>
                <w:szCs w:val="18"/>
                <w:highlight w:val="white"/>
              </w:rPr>
              <w:t>…</w:t>
            </w:r>
            <w:r w:rsidRPr="0042642D">
              <w:rPr>
                <w:rFonts w:asciiTheme="minorHAnsi" w:hAnsiTheme="minorHAnsi" w:cs="Times New Roman"/>
                <w:color w:val="000000"/>
                <w:sz w:val="18"/>
                <w:szCs w:val="18"/>
                <w:highlight w:val="white"/>
              </w:rPr>
              <w:t>/ecf:DocumentRendition/ecf:DocumentSignature/ecf:SignatureProfileID</w:t>
            </w:r>
            <w:r>
              <w:rPr>
                <w:rFonts w:asciiTheme="minorHAnsi" w:hAnsiTheme="minorHAnsi" w:cs="Times New Roman"/>
                <w:color w:val="000000"/>
                <w:sz w:val="20"/>
                <w:szCs w:val="20"/>
              </w:rPr>
              <w:t>).</w:t>
            </w:r>
          </w:p>
        </w:tc>
        <w:tc>
          <w:tcPr>
            <w:tcW w:w="1173" w:type="dxa"/>
          </w:tcPr>
          <w:p w:rsidR="00741B97" w:rsidRDefault="0042642D">
            <w:pPr>
              <w:rPr>
                <w:rFonts w:asciiTheme="minorHAnsi" w:hAnsiTheme="minorHAnsi"/>
              </w:rPr>
            </w:pPr>
            <w:r>
              <w:rPr>
                <w:rFonts w:asciiTheme="minorHAnsi" w:hAnsiTheme="minorHAnsi"/>
              </w:rPr>
              <w:t>No</w:t>
            </w:r>
          </w:p>
        </w:tc>
      </w:tr>
      <w:tr w:rsidR="0042642D" w:rsidTr="0042642D">
        <w:tc>
          <w:tcPr>
            <w:tcW w:w="1187" w:type="dxa"/>
          </w:tcPr>
          <w:p w:rsidR="00741B97" w:rsidRDefault="00F71A1F">
            <w:pPr>
              <w:rPr>
                <w:rFonts w:asciiTheme="minorHAnsi" w:hAnsiTheme="minorHAnsi"/>
              </w:rPr>
            </w:pPr>
            <w:r>
              <w:rPr>
                <w:rFonts w:asciiTheme="minorHAnsi" w:hAnsiTheme="minorHAnsi"/>
              </w:rPr>
              <w:t>2.2</w:t>
            </w:r>
          </w:p>
          <w:p w:rsidR="00F71A1F" w:rsidRDefault="00F71A1F">
            <w:pPr>
              <w:rPr>
                <w:rFonts w:asciiTheme="minorHAnsi" w:hAnsiTheme="minorHAnsi"/>
              </w:rPr>
            </w:pPr>
            <w:r>
              <w:rPr>
                <w:rFonts w:asciiTheme="minorHAnsi" w:hAnsiTheme="minorHAnsi"/>
              </w:rPr>
              <w:t>Pg 15</w:t>
            </w:r>
          </w:p>
        </w:tc>
        <w:tc>
          <w:tcPr>
            <w:tcW w:w="4148" w:type="dxa"/>
          </w:tcPr>
          <w:p w:rsidR="00741B97" w:rsidRDefault="00F71A1F">
            <w:pPr>
              <w:rPr>
                <w:rFonts w:asciiTheme="minorHAnsi" w:hAnsiTheme="minorHAnsi"/>
              </w:rPr>
            </w:pPr>
            <w:proofErr w:type="gramStart"/>
            <w:r w:rsidRPr="0049765B">
              <w:rPr>
                <w:rFonts w:eastAsia="Calibri" w:cs="Times New Roman"/>
              </w:rPr>
              <w:t>a</w:t>
            </w:r>
            <w:proofErr w:type="gramEnd"/>
            <w:r w:rsidRPr="0049765B">
              <w:rPr>
                <w:rFonts w:eastAsia="Calibri" w:cs="Times New Roman"/>
              </w:rPr>
              <w:t xml:space="preserve"> complete ECF </w:t>
            </w:r>
            <w:r>
              <w:rPr>
                <w:rFonts w:eastAsia="Calibri" w:cs="Times New Roman"/>
              </w:rPr>
              <w:t>4.0</w:t>
            </w:r>
            <w:r w:rsidRPr="0049765B">
              <w:rPr>
                <w:rFonts w:eastAsia="Calibri" w:cs="Times New Roman"/>
              </w:rPr>
              <w:t xml:space="preserve"> system MUST include at least one each of the Filing Assembly, Filing Review and Court Record MDEs.</w:t>
            </w:r>
          </w:p>
        </w:tc>
        <w:tc>
          <w:tcPr>
            <w:tcW w:w="6682" w:type="dxa"/>
          </w:tcPr>
          <w:p w:rsidR="00741B97" w:rsidRDefault="00F71A1F">
            <w:pPr>
              <w:rPr>
                <w:rFonts w:asciiTheme="minorHAnsi" w:hAnsiTheme="minorHAnsi"/>
              </w:rPr>
            </w:pPr>
            <w:r>
              <w:rPr>
                <w:rFonts w:asciiTheme="minorHAnsi" w:hAnsiTheme="minorHAnsi"/>
              </w:rPr>
              <w:t>Have implemented FAMDE, FRMDE and CRMDE.</w:t>
            </w:r>
          </w:p>
        </w:tc>
        <w:tc>
          <w:tcPr>
            <w:tcW w:w="1173" w:type="dxa"/>
          </w:tcPr>
          <w:p w:rsidR="00741B97" w:rsidRDefault="00F71A1F">
            <w:pPr>
              <w:rPr>
                <w:rFonts w:asciiTheme="minorHAnsi" w:hAnsiTheme="minorHAnsi"/>
              </w:rPr>
            </w:pPr>
            <w:r>
              <w:rPr>
                <w:rFonts w:asciiTheme="minorHAnsi" w:hAnsiTheme="minorHAnsi"/>
              </w:rPr>
              <w:t>Yes</w:t>
            </w:r>
          </w:p>
        </w:tc>
      </w:tr>
      <w:tr w:rsidR="00AD3544" w:rsidTr="0042642D">
        <w:tc>
          <w:tcPr>
            <w:tcW w:w="1187" w:type="dxa"/>
          </w:tcPr>
          <w:p w:rsidR="00AD3544" w:rsidRDefault="00AD3544">
            <w:pPr>
              <w:rPr>
                <w:rFonts w:asciiTheme="minorHAnsi" w:hAnsiTheme="minorHAnsi"/>
              </w:rPr>
            </w:pPr>
            <w:r>
              <w:rPr>
                <w:rFonts w:asciiTheme="minorHAnsi" w:hAnsiTheme="minorHAnsi"/>
              </w:rPr>
              <w:t>2.2</w:t>
            </w:r>
          </w:p>
          <w:p w:rsidR="00AD3544" w:rsidRDefault="00AD3544">
            <w:pPr>
              <w:rPr>
                <w:rFonts w:asciiTheme="minorHAnsi" w:hAnsiTheme="minorHAnsi"/>
              </w:rPr>
            </w:pPr>
            <w:r>
              <w:rPr>
                <w:rFonts w:asciiTheme="minorHAnsi" w:hAnsiTheme="minorHAnsi"/>
              </w:rPr>
              <w:t>Pg 15 – 16</w:t>
            </w:r>
          </w:p>
        </w:tc>
        <w:tc>
          <w:tcPr>
            <w:tcW w:w="4148" w:type="dxa"/>
          </w:tcPr>
          <w:p w:rsidR="00AD3544" w:rsidRDefault="00AD3544">
            <w:r w:rsidRPr="0049765B">
              <w:rPr>
                <w:rFonts w:eastAsia="Calibri" w:cs="Times New Roman"/>
              </w:rPr>
              <w:t xml:space="preserve">When multiple MDEs are implemented by a single </w:t>
            </w:r>
            <w:r>
              <w:rPr>
                <w:rFonts w:eastAsia="Calibri" w:cs="Times New Roman"/>
              </w:rPr>
              <w:t xml:space="preserve">court, </w:t>
            </w:r>
            <w:r w:rsidRPr="0049765B">
              <w:rPr>
                <w:rFonts w:eastAsia="Calibri" w:cs="Times New Roman"/>
              </w:rPr>
              <w:t xml:space="preserve">vendor or application, the application </w:t>
            </w:r>
            <w:r>
              <w:rPr>
                <w:rFonts w:eastAsia="Calibri" w:cs="Times New Roman"/>
              </w:rPr>
              <w:t>MUST</w:t>
            </w:r>
            <w:r w:rsidRPr="0049765B">
              <w:rPr>
                <w:rFonts w:eastAsia="Calibri" w:cs="Times New Roman"/>
              </w:rPr>
              <w:t xml:space="preserve"> maintain the ECF </w:t>
            </w:r>
            <w:r>
              <w:rPr>
                <w:rFonts w:eastAsia="Calibri" w:cs="Times New Roman"/>
              </w:rPr>
              <w:t>4.0</w:t>
            </w:r>
            <w:r w:rsidRPr="0049765B">
              <w:rPr>
                <w:rFonts w:eastAsia="Calibri" w:cs="Times New Roman"/>
              </w:rPr>
              <w:t xml:space="preserve"> specified operations between each MDE</w:t>
            </w:r>
          </w:p>
          <w:p w:rsidR="00AD3544" w:rsidRDefault="00AD3544"/>
          <w:p w:rsidR="00AD3544" w:rsidRPr="00AD3544" w:rsidRDefault="00AD3544">
            <w:pPr>
              <w:rPr>
                <w:rFonts w:asciiTheme="minorHAnsi" w:hAnsiTheme="minorHAnsi"/>
              </w:rPr>
            </w:pPr>
            <w:r>
              <w:rPr>
                <w:rFonts w:asciiTheme="minorHAnsi" w:hAnsiTheme="minorHAnsi"/>
              </w:rPr>
              <w:t xml:space="preserve">Note: the mandatory operations are </w:t>
            </w:r>
            <w:r>
              <w:rPr>
                <w:rFonts w:asciiTheme="minorHAnsi" w:hAnsiTheme="minorHAnsi"/>
              </w:rPr>
              <w:lastRenderedPageBreak/>
              <w:t xml:space="preserve">identified in section 3.1 as: </w:t>
            </w:r>
            <w:proofErr w:type="spellStart"/>
            <w:r>
              <w:rPr>
                <w:rFonts w:asciiTheme="minorHAnsi" w:hAnsiTheme="minorHAnsi"/>
              </w:rPr>
              <w:t>ReviewFiling</w:t>
            </w:r>
            <w:proofErr w:type="spellEnd"/>
            <w:r>
              <w:rPr>
                <w:rFonts w:asciiTheme="minorHAnsi" w:hAnsiTheme="minorHAnsi"/>
              </w:rPr>
              <w:t xml:space="preserve">, </w:t>
            </w:r>
            <w:proofErr w:type="spellStart"/>
            <w:r>
              <w:rPr>
                <w:rFonts w:asciiTheme="minorHAnsi" w:hAnsiTheme="minorHAnsi"/>
              </w:rPr>
              <w:t>RecordFiling</w:t>
            </w:r>
            <w:proofErr w:type="spellEnd"/>
            <w:r>
              <w:rPr>
                <w:rFonts w:asciiTheme="minorHAnsi" w:hAnsiTheme="minorHAnsi"/>
              </w:rPr>
              <w:t xml:space="preserve">, </w:t>
            </w:r>
            <w:proofErr w:type="spellStart"/>
            <w:r w:rsidR="0037715C">
              <w:rPr>
                <w:rFonts w:asciiTheme="minorHAnsi" w:hAnsiTheme="minorHAnsi"/>
              </w:rPr>
              <w:t>NotifyDocketingComplete</w:t>
            </w:r>
            <w:proofErr w:type="spellEnd"/>
            <w:r w:rsidR="0037715C">
              <w:rPr>
                <w:rFonts w:asciiTheme="minorHAnsi" w:hAnsiTheme="minorHAnsi"/>
              </w:rPr>
              <w:t xml:space="preserve">, and </w:t>
            </w:r>
            <w:proofErr w:type="spellStart"/>
            <w:r w:rsidR="0037715C">
              <w:rPr>
                <w:rFonts w:asciiTheme="minorHAnsi" w:hAnsiTheme="minorHAnsi"/>
              </w:rPr>
              <w:t>NotifyFilingReviewComplete</w:t>
            </w:r>
            <w:proofErr w:type="spellEnd"/>
            <w:r w:rsidR="0037715C">
              <w:rPr>
                <w:rFonts w:asciiTheme="minorHAnsi" w:hAnsiTheme="minorHAnsi"/>
              </w:rPr>
              <w:t>.</w:t>
            </w:r>
          </w:p>
        </w:tc>
        <w:tc>
          <w:tcPr>
            <w:tcW w:w="6682" w:type="dxa"/>
          </w:tcPr>
          <w:p w:rsidR="00AD3544" w:rsidRDefault="00DC2642">
            <w:pPr>
              <w:rPr>
                <w:rFonts w:asciiTheme="minorHAnsi" w:hAnsiTheme="minorHAnsi"/>
              </w:rPr>
            </w:pPr>
            <w:r>
              <w:rPr>
                <w:rFonts w:asciiTheme="minorHAnsi" w:hAnsiTheme="minorHAnsi"/>
              </w:rPr>
              <w:lastRenderedPageBreak/>
              <w:t xml:space="preserve">All four required operations have been implemented, however not all operations are invoked using ECF XML messages. There are no XML messages (e.g. </w:t>
            </w:r>
            <w:proofErr w:type="spellStart"/>
            <w:r>
              <w:rPr>
                <w:rFonts w:asciiTheme="minorHAnsi" w:hAnsiTheme="minorHAnsi"/>
              </w:rPr>
              <w:t>CoreFilingMessage</w:t>
            </w:r>
            <w:proofErr w:type="spellEnd"/>
            <w:r>
              <w:rPr>
                <w:rFonts w:asciiTheme="minorHAnsi" w:hAnsiTheme="minorHAnsi"/>
              </w:rPr>
              <w:t xml:space="preserve"> and </w:t>
            </w:r>
            <w:proofErr w:type="spellStart"/>
            <w:r>
              <w:rPr>
                <w:rFonts w:asciiTheme="minorHAnsi" w:hAnsiTheme="minorHAnsi"/>
              </w:rPr>
              <w:t>PaymentMessage</w:t>
            </w:r>
            <w:proofErr w:type="spellEnd"/>
            <w:r>
              <w:rPr>
                <w:rFonts w:asciiTheme="minorHAnsi" w:hAnsiTheme="minorHAnsi"/>
              </w:rPr>
              <w:t>) communicated between the FAMDE and the FRMDE; communication is through internal application programming. Similarly, there are no XML messages (</w:t>
            </w:r>
            <w:proofErr w:type="spellStart"/>
            <w:r>
              <w:rPr>
                <w:rFonts w:asciiTheme="minorHAnsi" w:hAnsiTheme="minorHAnsi"/>
              </w:rPr>
              <w:t>i.e</w:t>
            </w:r>
            <w:proofErr w:type="spellEnd"/>
            <w:r>
              <w:rPr>
                <w:rFonts w:asciiTheme="minorHAnsi" w:hAnsiTheme="minorHAnsi"/>
              </w:rPr>
              <w:t xml:space="preserve"> </w:t>
            </w:r>
            <w:proofErr w:type="spellStart"/>
            <w:r>
              <w:rPr>
                <w:rFonts w:asciiTheme="minorHAnsi" w:hAnsiTheme="minorHAnsi"/>
              </w:rPr>
              <w:t>ReviewFilingCallbackMessage</w:t>
            </w:r>
            <w:proofErr w:type="spellEnd"/>
            <w:r>
              <w:rPr>
                <w:rFonts w:asciiTheme="minorHAnsi" w:hAnsiTheme="minorHAnsi"/>
              </w:rPr>
              <w:t xml:space="preserve"> and </w:t>
            </w:r>
            <w:proofErr w:type="spellStart"/>
            <w:r>
              <w:rPr>
                <w:rFonts w:asciiTheme="minorHAnsi" w:hAnsiTheme="minorHAnsi"/>
              </w:rPr>
              <w:t>PaymentMessage</w:t>
            </w:r>
            <w:proofErr w:type="spellEnd"/>
            <w:r>
              <w:rPr>
                <w:rFonts w:asciiTheme="minorHAnsi" w:hAnsiTheme="minorHAnsi"/>
              </w:rPr>
              <w:t>)</w:t>
            </w:r>
            <w:proofErr w:type="gramStart"/>
            <w:r>
              <w:rPr>
                <w:rFonts w:asciiTheme="minorHAnsi" w:hAnsiTheme="minorHAnsi"/>
              </w:rPr>
              <w:t>,</w:t>
            </w:r>
            <w:proofErr w:type="gramEnd"/>
            <w:r>
              <w:rPr>
                <w:rFonts w:asciiTheme="minorHAnsi" w:hAnsiTheme="minorHAnsi"/>
              </w:rPr>
              <w:t xml:space="preserve"> </w:t>
            </w:r>
            <w:r>
              <w:rPr>
                <w:rFonts w:asciiTheme="minorHAnsi" w:hAnsiTheme="minorHAnsi"/>
              </w:rPr>
              <w:lastRenderedPageBreak/>
              <w:t>again internal application programming is used for this communication.</w:t>
            </w:r>
          </w:p>
        </w:tc>
        <w:tc>
          <w:tcPr>
            <w:tcW w:w="1173" w:type="dxa"/>
          </w:tcPr>
          <w:p w:rsidR="00AD3544" w:rsidRDefault="00A7337A">
            <w:pPr>
              <w:rPr>
                <w:rFonts w:asciiTheme="minorHAnsi" w:hAnsiTheme="minorHAnsi"/>
              </w:rPr>
            </w:pPr>
            <w:r>
              <w:rPr>
                <w:rFonts w:asciiTheme="minorHAnsi" w:hAnsiTheme="minorHAnsi"/>
              </w:rPr>
              <w:lastRenderedPageBreak/>
              <w:t>Partial</w:t>
            </w:r>
          </w:p>
        </w:tc>
      </w:tr>
      <w:tr w:rsidR="00AC0D34" w:rsidTr="0042642D">
        <w:tc>
          <w:tcPr>
            <w:tcW w:w="1187" w:type="dxa"/>
          </w:tcPr>
          <w:p w:rsidR="00AC0D34" w:rsidRDefault="00AC0D34">
            <w:pPr>
              <w:rPr>
                <w:rFonts w:asciiTheme="minorHAnsi" w:hAnsiTheme="minorHAnsi"/>
              </w:rPr>
            </w:pPr>
            <w:r>
              <w:rPr>
                <w:rFonts w:asciiTheme="minorHAnsi" w:hAnsiTheme="minorHAnsi"/>
              </w:rPr>
              <w:lastRenderedPageBreak/>
              <w:t>2.2</w:t>
            </w:r>
          </w:p>
          <w:p w:rsidR="00AC0D34" w:rsidRDefault="00AC0D34">
            <w:pPr>
              <w:rPr>
                <w:rFonts w:asciiTheme="minorHAnsi" w:hAnsiTheme="minorHAnsi"/>
              </w:rPr>
            </w:pPr>
            <w:r>
              <w:rPr>
                <w:rFonts w:asciiTheme="minorHAnsi" w:hAnsiTheme="minorHAnsi"/>
              </w:rPr>
              <w:t>Pg 16</w:t>
            </w:r>
          </w:p>
        </w:tc>
        <w:tc>
          <w:tcPr>
            <w:tcW w:w="4148" w:type="dxa"/>
          </w:tcPr>
          <w:p w:rsidR="00AC0D34" w:rsidRPr="0049765B" w:rsidRDefault="00AC0D34">
            <w:r>
              <w:rPr>
                <w:rFonts w:eastAsia="Calibri" w:cs="Times New Roman"/>
              </w:rPr>
              <w:t xml:space="preserve">In order to be compliant with ECF 4.0, an MDE must support all messages required for that MDE.  </w:t>
            </w:r>
          </w:p>
        </w:tc>
        <w:tc>
          <w:tcPr>
            <w:tcW w:w="6682" w:type="dxa"/>
          </w:tcPr>
          <w:p w:rsidR="00AC0D34" w:rsidRDefault="00AC0D34">
            <w:pPr>
              <w:rPr>
                <w:rFonts w:asciiTheme="minorHAnsi" w:hAnsiTheme="minorHAnsi"/>
              </w:rPr>
            </w:pPr>
            <w:r>
              <w:rPr>
                <w:rFonts w:asciiTheme="minorHAnsi" w:hAnsiTheme="minorHAnsi"/>
              </w:rPr>
              <w:t xml:space="preserve">Required messages are understood to be those for minimum mandatory operations (e.g. </w:t>
            </w:r>
            <w:proofErr w:type="spellStart"/>
            <w:r>
              <w:rPr>
                <w:rFonts w:asciiTheme="minorHAnsi" w:hAnsiTheme="minorHAnsi"/>
              </w:rPr>
              <w:t>ReviewFiling</w:t>
            </w:r>
            <w:proofErr w:type="spellEnd"/>
            <w:r>
              <w:rPr>
                <w:rFonts w:asciiTheme="minorHAnsi" w:hAnsiTheme="minorHAnsi"/>
              </w:rPr>
              <w:t xml:space="preserve">, </w:t>
            </w:r>
            <w:proofErr w:type="spellStart"/>
            <w:r>
              <w:rPr>
                <w:rFonts w:asciiTheme="minorHAnsi" w:hAnsiTheme="minorHAnsi"/>
              </w:rPr>
              <w:t>RecordFiling</w:t>
            </w:r>
            <w:proofErr w:type="spellEnd"/>
            <w:r>
              <w:rPr>
                <w:rFonts w:asciiTheme="minorHAnsi" w:hAnsiTheme="minorHAnsi"/>
              </w:rPr>
              <w:t xml:space="preserve">, </w:t>
            </w:r>
            <w:proofErr w:type="spellStart"/>
            <w:r>
              <w:rPr>
                <w:rFonts w:asciiTheme="minorHAnsi" w:hAnsiTheme="minorHAnsi"/>
              </w:rPr>
              <w:t>NotifyDocketingComplete</w:t>
            </w:r>
            <w:proofErr w:type="spellEnd"/>
            <w:r>
              <w:rPr>
                <w:rFonts w:asciiTheme="minorHAnsi" w:hAnsiTheme="minorHAnsi"/>
              </w:rPr>
              <w:t xml:space="preserve">, and </w:t>
            </w:r>
            <w:proofErr w:type="spellStart"/>
            <w:r>
              <w:rPr>
                <w:rFonts w:asciiTheme="minorHAnsi" w:hAnsiTheme="minorHAnsi"/>
              </w:rPr>
              <w:t>NotifyFilingReviewComplete</w:t>
            </w:r>
            <w:proofErr w:type="spellEnd"/>
            <w:r>
              <w:rPr>
                <w:rFonts w:asciiTheme="minorHAnsi" w:hAnsiTheme="minorHAnsi"/>
              </w:rPr>
              <w:t>).</w:t>
            </w:r>
          </w:p>
          <w:p w:rsidR="00AC0D34" w:rsidRDefault="00AC0D34">
            <w:pPr>
              <w:rPr>
                <w:rFonts w:asciiTheme="minorHAnsi" w:hAnsiTheme="minorHAnsi"/>
              </w:rPr>
            </w:pPr>
          </w:p>
          <w:p w:rsidR="00AC0D34" w:rsidRDefault="00AC0D34">
            <w:pPr>
              <w:rPr>
                <w:rFonts w:asciiTheme="minorHAnsi" w:hAnsiTheme="minorHAnsi"/>
              </w:rPr>
            </w:pPr>
            <w:proofErr w:type="spellStart"/>
            <w:r>
              <w:rPr>
                <w:rFonts w:asciiTheme="minorHAnsi" w:hAnsiTheme="minorHAnsi"/>
              </w:rPr>
              <w:t>MessageReceiptMessage</w:t>
            </w:r>
            <w:proofErr w:type="spellEnd"/>
            <w:r>
              <w:rPr>
                <w:rFonts w:asciiTheme="minorHAnsi" w:hAnsiTheme="minorHAnsi"/>
              </w:rPr>
              <w:t xml:space="preserve"> is not used since this message is not needed with MQSIP.</w:t>
            </w:r>
          </w:p>
        </w:tc>
        <w:tc>
          <w:tcPr>
            <w:tcW w:w="1173" w:type="dxa"/>
          </w:tcPr>
          <w:p w:rsidR="00AC0D34" w:rsidRDefault="00A7337A">
            <w:pPr>
              <w:rPr>
                <w:rFonts w:asciiTheme="minorHAnsi" w:hAnsiTheme="minorHAnsi"/>
              </w:rPr>
            </w:pPr>
            <w:r>
              <w:rPr>
                <w:rFonts w:asciiTheme="minorHAnsi" w:hAnsiTheme="minorHAnsi"/>
              </w:rPr>
              <w:t>Yes, pending  finalization of MQSIP</w:t>
            </w:r>
          </w:p>
        </w:tc>
      </w:tr>
      <w:tr w:rsidR="00AC0D34" w:rsidTr="0042642D">
        <w:tc>
          <w:tcPr>
            <w:tcW w:w="1187" w:type="dxa"/>
          </w:tcPr>
          <w:p w:rsidR="00AC0D34" w:rsidRDefault="00AC0D34">
            <w:pPr>
              <w:rPr>
                <w:rFonts w:asciiTheme="minorHAnsi" w:hAnsiTheme="minorHAnsi"/>
              </w:rPr>
            </w:pPr>
            <w:r>
              <w:rPr>
                <w:rFonts w:asciiTheme="minorHAnsi" w:hAnsiTheme="minorHAnsi"/>
              </w:rPr>
              <w:t>2.4</w:t>
            </w:r>
          </w:p>
          <w:p w:rsidR="00AC0D34" w:rsidRDefault="00AC0D34">
            <w:pPr>
              <w:rPr>
                <w:rFonts w:asciiTheme="minorHAnsi" w:hAnsiTheme="minorHAnsi"/>
              </w:rPr>
            </w:pPr>
            <w:r>
              <w:rPr>
                <w:rFonts w:asciiTheme="minorHAnsi" w:hAnsiTheme="minorHAnsi"/>
              </w:rPr>
              <w:t>Pg 20</w:t>
            </w:r>
          </w:p>
        </w:tc>
        <w:tc>
          <w:tcPr>
            <w:tcW w:w="4148" w:type="dxa"/>
          </w:tcPr>
          <w:p w:rsidR="00AC0D34" w:rsidRDefault="00AC0D34">
            <w:r w:rsidRPr="0049765B">
              <w:rPr>
                <w:rFonts w:eastAsia="Calibri" w:cs="Times New Roman"/>
              </w:rPr>
              <w:t xml:space="preserve">The court MUST have only one active, authoritative version of its policies at a given time; both the human-readable and the machine-readable statements of those policies MUST have the same release dates for the court.  </w:t>
            </w:r>
          </w:p>
        </w:tc>
        <w:tc>
          <w:tcPr>
            <w:tcW w:w="6682" w:type="dxa"/>
          </w:tcPr>
          <w:p w:rsidR="00AC0D34" w:rsidRDefault="00AC0D34">
            <w:pPr>
              <w:rPr>
                <w:rFonts w:asciiTheme="minorHAnsi" w:hAnsiTheme="minorHAnsi"/>
              </w:rPr>
            </w:pPr>
            <w:r>
              <w:rPr>
                <w:rFonts w:asciiTheme="minorHAnsi" w:hAnsiTheme="minorHAnsi"/>
              </w:rPr>
              <w:t xml:space="preserve">‘Policies’ are not managed using ECF Court Policy (e.g. the </w:t>
            </w:r>
            <w:proofErr w:type="spellStart"/>
            <w:r>
              <w:rPr>
                <w:rFonts w:asciiTheme="minorHAnsi" w:hAnsiTheme="minorHAnsi"/>
              </w:rPr>
              <w:t>GetPolicy</w:t>
            </w:r>
            <w:proofErr w:type="spellEnd"/>
            <w:r>
              <w:rPr>
                <w:rFonts w:asciiTheme="minorHAnsi" w:hAnsiTheme="minorHAnsi"/>
              </w:rPr>
              <w:t xml:space="preserve"> operation is not supported).</w:t>
            </w:r>
            <w:r w:rsidR="00A0729B">
              <w:rPr>
                <w:rFonts w:asciiTheme="minorHAnsi" w:hAnsiTheme="minorHAnsi"/>
              </w:rPr>
              <w:t xml:space="preserve"> There </w:t>
            </w:r>
            <w:proofErr w:type="gramStart"/>
            <w:r w:rsidR="00A0729B">
              <w:rPr>
                <w:rFonts w:asciiTheme="minorHAnsi" w:hAnsiTheme="minorHAnsi"/>
              </w:rPr>
              <w:t>are</w:t>
            </w:r>
            <w:proofErr w:type="gramEnd"/>
            <w:r w:rsidR="00A0729B">
              <w:rPr>
                <w:rFonts w:asciiTheme="minorHAnsi" w:hAnsiTheme="minorHAnsi"/>
              </w:rPr>
              <w:t xml:space="preserve"> no release dates associated with ‘policies’.</w:t>
            </w:r>
          </w:p>
        </w:tc>
        <w:tc>
          <w:tcPr>
            <w:tcW w:w="1173" w:type="dxa"/>
          </w:tcPr>
          <w:p w:rsidR="00AC0D34" w:rsidRDefault="00A0729B">
            <w:pPr>
              <w:rPr>
                <w:rFonts w:asciiTheme="minorHAnsi" w:hAnsiTheme="minorHAnsi"/>
              </w:rPr>
            </w:pPr>
            <w:r>
              <w:rPr>
                <w:rFonts w:asciiTheme="minorHAnsi" w:hAnsiTheme="minorHAnsi"/>
              </w:rPr>
              <w:t>No</w:t>
            </w:r>
          </w:p>
        </w:tc>
      </w:tr>
      <w:tr w:rsidR="00A0729B" w:rsidTr="0042642D">
        <w:tc>
          <w:tcPr>
            <w:tcW w:w="1187" w:type="dxa"/>
          </w:tcPr>
          <w:p w:rsidR="00A0729B" w:rsidRDefault="004653A5">
            <w:pPr>
              <w:rPr>
                <w:rFonts w:asciiTheme="minorHAnsi" w:hAnsiTheme="minorHAnsi"/>
              </w:rPr>
            </w:pPr>
            <w:r>
              <w:rPr>
                <w:rFonts w:asciiTheme="minorHAnsi" w:hAnsiTheme="minorHAnsi"/>
              </w:rPr>
              <w:t>2.4</w:t>
            </w:r>
          </w:p>
          <w:p w:rsidR="004653A5" w:rsidRDefault="004653A5">
            <w:pPr>
              <w:rPr>
                <w:rFonts w:asciiTheme="minorHAnsi" w:hAnsiTheme="minorHAnsi"/>
              </w:rPr>
            </w:pPr>
            <w:r>
              <w:rPr>
                <w:rFonts w:asciiTheme="minorHAnsi" w:hAnsiTheme="minorHAnsi"/>
              </w:rPr>
              <w:t>Pg 20</w:t>
            </w:r>
          </w:p>
        </w:tc>
        <w:tc>
          <w:tcPr>
            <w:tcW w:w="4148" w:type="dxa"/>
          </w:tcPr>
          <w:p w:rsidR="00A0729B" w:rsidRPr="0049765B" w:rsidRDefault="004653A5">
            <w:r w:rsidRPr="0049765B">
              <w:rPr>
                <w:rFonts w:eastAsia="Calibri" w:cs="Times New Roman"/>
              </w:rPr>
              <w:t xml:space="preserve">The court’s human-readable and machine-readable court policies MUST </w:t>
            </w:r>
            <w:r>
              <w:rPr>
                <w:rFonts w:eastAsia="Calibri" w:cs="Times New Roman"/>
              </w:rPr>
              <w:t>each</w:t>
            </w:r>
            <w:r w:rsidRPr="0049765B">
              <w:rPr>
                <w:rFonts w:eastAsia="Calibri" w:cs="Times New Roman"/>
              </w:rPr>
              <w:t xml:space="preserve"> have a version numbering method associated with </w:t>
            </w:r>
            <w:r>
              <w:rPr>
                <w:rFonts w:eastAsia="Calibri" w:cs="Times New Roman"/>
              </w:rPr>
              <w:t>it</w:t>
            </w:r>
            <w:r w:rsidRPr="0049765B">
              <w:rPr>
                <w:rFonts w:eastAsia="Calibri" w:cs="Times New Roman"/>
              </w:rPr>
              <w:t xml:space="preserve">.  </w:t>
            </w:r>
          </w:p>
        </w:tc>
        <w:tc>
          <w:tcPr>
            <w:tcW w:w="6682" w:type="dxa"/>
          </w:tcPr>
          <w:p w:rsidR="00A0729B" w:rsidRDefault="004653A5">
            <w:pPr>
              <w:rPr>
                <w:rFonts w:asciiTheme="minorHAnsi" w:hAnsiTheme="minorHAnsi"/>
              </w:rPr>
            </w:pPr>
            <w:r>
              <w:rPr>
                <w:rFonts w:asciiTheme="minorHAnsi" w:hAnsiTheme="minorHAnsi"/>
              </w:rPr>
              <w:t xml:space="preserve">No published </w:t>
            </w:r>
            <w:r w:rsidR="00131C1D">
              <w:rPr>
                <w:rFonts w:asciiTheme="minorHAnsi" w:hAnsiTheme="minorHAnsi"/>
              </w:rPr>
              <w:t xml:space="preserve">ECF compliant </w:t>
            </w:r>
            <w:r>
              <w:rPr>
                <w:rFonts w:asciiTheme="minorHAnsi" w:hAnsiTheme="minorHAnsi"/>
              </w:rPr>
              <w:t xml:space="preserve">human-readable policies, and </w:t>
            </w:r>
            <w:proofErr w:type="spellStart"/>
            <w:r>
              <w:rPr>
                <w:rFonts w:asciiTheme="minorHAnsi" w:hAnsiTheme="minorHAnsi"/>
              </w:rPr>
              <w:t>GetPolicy</w:t>
            </w:r>
            <w:proofErr w:type="spellEnd"/>
            <w:r>
              <w:rPr>
                <w:rFonts w:asciiTheme="minorHAnsi" w:hAnsiTheme="minorHAnsi"/>
              </w:rPr>
              <w:t xml:space="preserve"> operation </w:t>
            </w:r>
            <w:r w:rsidR="00E51530">
              <w:rPr>
                <w:rFonts w:asciiTheme="minorHAnsi" w:hAnsiTheme="minorHAnsi"/>
              </w:rPr>
              <w:t xml:space="preserve">is </w:t>
            </w:r>
            <w:r>
              <w:rPr>
                <w:rFonts w:asciiTheme="minorHAnsi" w:hAnsiTheme="minorHAnsi"/>
              </w:rPr>
              <w:t>not supported. No version numbering utilized</w:t>
            </w:r>
            <w:r w:rsidR="00E51530">
              <w:rPr>
                <w:rFonts w:asciiTheme="minorHAnsi" w:hAnsiTheme="minorHAnsi"/>
              </w:rPr>
              <w:t xml:space="preserve"> for policy information.</w:t>
            </w:r>
          </w:p>
        </w:tc>
        <w:tc>
          <w:tcPr>
            <w:tcW w:w="1173" w:type="dxa"/>
          </w:tcPr>
          <w:p w:rsidR="00A0729B" w:rsidRDefault="004653A5">
            <w:pPr>
              <w:rPr>
                <w:rFonts w:asciiTheme="minorHAnsi" w:hAnsiTheme="minorHAnsi"/>
              </w:rPr>
            </w:pPr>
            <w:r>
              <w:rPr>
                <w:rFonts w:asciiTheme="minorHAnsi" w:hAnsiTheme="minorHAnsi"/>
              </w:rPr>
              <w:t>No</w:t>
            </w:r>
          </w:p>
        </w:tc>
      </w:tr>
      <w:tr w:rsidR="004653A5" w:rsidTr="0042642D">
        <w:tc>
          <w:tcPr>
            <w:tcW w:w="1187" w:type="dxa"/>
          </w:tcPr>
          <w:p w:rsidR="004653A5" w:rsidRDefault="00E51530">
            <w:pPr>
              <w:rPr>
                <w:rFonts w:asciiTheme="minorHAnsi" w:hAnsiTheme="minorHAnsi"/>
              </w:rPr>
            </w:pPr>
            <w:r>
              <w:rPr>
                <w:rFonts w:asciiTheme="minorHAnsi" w:hAnsiTheme="minorHAnsi"/>
              </w:rPr>
              <w:t>2.4.1</w:t>
            </w:r>
          </w:p>
          <w:p w:rsidR="00E51530" w:rsidRDefault="00E51530">
            <w:pPr>
              <w:rPr>
                <w:rFonts w:asciiTheme="minorHAnsi" w:hAnsiTheme="minorHAnsi"/>
              </w:rPr>
            </w:pPr>
            <w:r>
              <w:rPr>
                <w:rFonts w:asciiTheme="minorHAnsi" w:hAnsiTheme="minorHAnsi"/>
              </w:rPr>
              <w:t>Pg 20</w:t>
            </w:r>
          </w:p>
        </w:tc>
        <w:tc>
          <w:tcPr>
            <w:tcW w:w="4148" w:type="dxa"/>
          </w:tcPr>
          <w:p w:rsidR="00E51530" w:rsidRPr="0049765B" w:rsidRDefault="00E51530" w:rsidP="00E51530">
            <w:pPr>
              <w:rPr>
                <w:rFonts w:eastAsia="Calibri" w:cs="Arial"/>
                <w:szCs w:val="20"/>
              </w:rPr>
            </w:pPr>
            <w:r w:rsidRPr="0049765B">
              <w:rPr>
                <w:rFonts w:eastAsia="Calibri" w:cs="Arial"/>
                <w:szCs w:val="20"/>
              </w:rPr>
              <w:t xml:space="preserve">To be compliant with the ECF </w:t>
            </w:r>
            <w:r>
              <w:rPr>
                <w:rFonts w:eastAsia="Calibri" w:cs="Arial"/>
                <w:szCs w:val="20"/>
              </w:rPr>
              <w:t>4.0</w:t>
            </w:r>
            <w:r w:rsidRPr="0049765B">
              <w:rPr>
                <w:rFonts w:eastAsia="Calibri" w:cs="Arial"/>
                <w:szCs w:val="20"/>
              </w:rPr>
              <w:t xml:space="preserve"> specification, each court MUST publish a human-readable court policy that MUST include each of the following:</w:t>
            </w:r>
          </w:p>
          <w:p w:rsidR="00E51530" w:rsidRPr="0049765B" w:rsidRDefault="00E51530" w:rsidP="00E51530">
            <w:pPr>
              <w:numPr>
                <w:ilvl w:val="0"/>
                <w:numId w:val="3"/>
              </w:numPr>
              <w:spacing w:before="80" w:after="80"/>
              <w:contextualSpacing w:val="0"/>
              <w:rPr>
                <w:rFonts w:eastAsia="Calibri" w:cs="Times New Roman"/>
              </w:rPr>
            </w:pPr>
            <w:r w:rsidRPr="0049765B">
              <w:rPr>
                <w:rFonts w:eastAsia="Calibri" w:cs="Times New Roman"/>
              </w:rPr>
              <w:t>The unique court identifier</w:t>
            </w:r>
          </w:p>
          <w:p w:rsidR="00E51530" w:rsidRPr="0049765B" w:rsidRDefault="00E51530" w:rsidP="00E51530">
            <w:pPr>
              <w:numPr>
                <w:ilvl w:val="0"/>
                <w:numId w:val="3"/>
              </w:numPr>
              <w:spacing w:before="80" w:after="80"/>
              <w:contextualSpacing w:val="0"/>
              <w:rPr>
                <w:rFonts w:eastAsia="Calibri" w:cs="Times New Roman"/>
              </w:rPr>
            </w:pPr>
            <w:r w:rsidRPr="0049765B">
              <w:rPr>
                <w:rFonts w:eastAsia="Calibri" w:cs="Times New Roman"/>
              </w:rPr>
              <w:t>The location of the machine-readable court policy</w:t>
            </w:r>
          </w:p>
          <w:p w:rsidR="00E51530" w:rsidRPr="0049765B" w:rsidRDefault="00E51530" w:rsidP="00E51530">
            <w:pPr>
              <w:numPr>
                <w:ilvl w:val="0"/>
                <w:numId w:val="3"/>
              </w:numPr>
              <w:spacing w:before="80" w:after="80"/>
              <w:contextualSpacing w:val="0"/>
              <w:rPr>
                <w:rFonts w:eastAsia="Calibri" w:cs="Times New Roman"/>
              </w:rPr>
            </w:pPr>
            <w:r w:rsidRPr="0049765B">
              <w:rPr>
                <w:rFonts w:eastAsia="Calibri" w:cs="Times New Roman"/>
              </w:rPr>
              <w:t>A definition of what constitutes a “lead document” in the court</w:t>
            </w:r>
          </w:p>
          <w:p w:rsidR="00E51530" w:rsidRPr="0049765B" w:rsidRDefault="00E51530" w:rsidP="00E51530">
            <w:pPr>
              <w:numPr>
                <w:ilvl w:val="0"/>
                <w:numId w:val="3"/>
              </w:numPr>
              <w:spacing w:before="80" w:after="80"/>
              <w:contextualSpacing w:val="0"/>
              <w:rPr>
                <w:rFonts w:eastAsia="Calibri" w:cs="Times New Roman"/>
              </w:rPr>
            </w:pPr>
            <w:r w:rsidRPr="0049765B">
              <w:rPr>
                <w:rFonts w:eastAsia="Calibri" w:cs="Times New Roman"/>
              </w:rPr>
              <w:t xml:space="preserve">A description of how </w:t>
            </w:r>
            <w:r>
              <w:rPr>
                <w:rFonts w:eastAsia="Calibri" w:cs="Times New Roman"/>
              </w:rPr>
              <w:t xml:space="preserve">filer identifiers </w:t>
            </w:r>
            <w:r w:rsidRPr="0049765B">
              <w:rPr>
                <w:rFonts w:eastAsia="Calibri" w:cs="Times New Roman"/>
              </w:rPr>
              <w:t>are to be maintained during electronic communications regarding the case</w:t>
            </w:r>
          </w:p>
          <w:p w:rsidR="00E51530" w:rsidRPr="0049765B" w:rsidRDefault="00E51530" w:rsidP="00E51530">
            <w:pPr>
              <w:numPr>
                <w:ilvl w:val="0"/>
                <w:numId w:val="3"/>
              </w:numPr>
              <w:spacing w:before="80" w:after="80"/>
              <w:contextualSpacing w:val="0"/>
              <w:rPr>
                <w:rFonts w:eastAsia="Calibri" w:cs="Times New Roman"/>
              </w:rPr>
            </w:pPr>
            <w:r w:rsidRPr="0049765B">
              <w:rPr>
                <w:rFonts w:eastAsia="Calibri" w:cs="Times New Roman"/>
              </w:rPr>
              <w:t xml:space="preserve">A description of how the court </w:t>
            </w:r>
            <w:r w:rsidRPr="0049765B">
              <w:rPr>
                <w:rFonts w:eastAsia="Calibri" w:cs="Times New Roman"/>
              </w:rPr>
              <w:lastRenderedPageBreak/>
              <w:t xml:space="preserve">processes (dockets) </w:t>
            </w:r>
            <w:r>
              <w:rPr>
                <w:rFonts w:eastAsia="Calibri" w:cs="Times New Roman"/>
              </w:rPr>
              <w:t>filings</w:t>
            </w:r>
          </w:p>
          <w:p w:rsidR="00E51530" w:rsidRPr="0049765B" w:rsidRDefault="00E51530" w:rsidP="00E51530">
            <w:pPr>
              <w:numPr>
                <w:ilvl w:val="0"/>
                <w:numId w:val="3"/>
              </w:numPr>
              <w:spacing w:before="80" w:after="80"/>
              <w:contextualSpacing w:val="0"/>
              <w:rPr>
                <w:rFonts w:eastAsia="Calibri" w:cs="Times New Roman"/>
              </w:rPr>
            </w:pPr>
            <w:r w:rsidRPr="0049765B">
              <w:rPr>
                <w:rFonts w:eastAsia="Calibri" w:cs="Times New Roman"/>
              </w:rPr>
              <w:t xml:space="preserve">A description of any instances in which the court will mandate an element that the ECF </w:t>
            </w:r>
            <w:r>
              <w:rPr>
                <w:rFonts w:eastAsia="Calibri" w:cs="Times New Roman"/>
              </w:rPr>
              <w:t>4.0</w:t>
            </w:r>
            <w:r w:rsidRPr="0049765B">
              <w:rPr>
                <w:rFonts w:eastAsia="Calibri" w:cs="Times New Roman"/>
              </w:rPr>
              <w:t xml:space="preserve"> schema makes optional</w:t>
            </w:r>
          </w:p>
          <w:p w:rsidR="00E51530" w:rsidRPr="0049765B" w:rsidRDefault="00E51530" w:rsidP="00E51530">
            <w:pPr>
              <w:numPr>
                <w:ilvl w:val="0"/>
                <w:numId w:val="3"/>
              </w:numPr>
              <w:spacing w:before="80" w:after="80"/>
              <w:contextualSpacing w:val="0"/>
              <w:rPr>
                <w:rFonts w:eastAsia="Calibri" w:cs="Times New Roman"/>
              </w:rPr>
            </w:pPr>
            <w:r w:rsidRPr="0049765B">
              <w:rPr>
                <w:rFonts w:eastAsia="Calibri" w:cs="Times New Roman"/>
              </w:rPr>
              <w:t>A description of any restrictions to data property values other than code list restrictions.  (This restriction may be removed in later versions of the ECF specification)</w:t>
            </w:r>
          </w:p>
          <w:p w:rsidR="004653A5" w:rsidRPr="00E51530" w:rsidRDefault="00E51530" w:rsidP="00E51530">
            <w:pPr>
              <w:numPr>
                <w:ilvl w:val="0"/>
                <w:numId w:val="3"/>
              </w:numPr>
              <w:spacing w:before="80" w:after="80"/>
              <w:contextualSpacing w:val="0"/>
            </w:pPr>
            <w:r w:rsidRPr="0049765B">
              <w:rPr>
                <w:rFonts w:eastAsia="Calibri" w:cs="Times New Roman"/>
              </w:rPr>
              <w:t>Any other rules required for electronic filing in the court</w:t>
            </w:r>
          </w:p>
        </w:tc>
        <w:tc>
          <w:tcPr>
            <w:tcW w:w="6682" w:type="dxa"/>
          </w:tcPr>
          <w:p w:rsidR="004653A5" w:rsidRDefault="00E51530">
            <w:pPr>
              <w:rPr>
                <w:rFonts w:asciiTheme="minorHAnsi" w:hAnsiTheme="minorHAnsi"/>
              </w:rPr>
            </w:pPr>
            <w:r>
              <w:rPr>
                <w:rFonts w:asciiTheme="minorHAnsi" w:hAnsiTheme="minorHAnsi"/>
              </w:rPr>
              <w:lastRenderedPageBreak/>
              <w:t xml:space="preserve">No </w:t>
            </w:r>
            <w:r w:rsidR="003F7000">
              <w:rPr>
                <w:rFonts w:asciiTheme="minorHAnsi" w:hAnsiTheme="minorHAnsi"/>
              </w:rPr>
              <w:t xml:space="preserve">ECF compliant </w:t>
            </w:r>
            <w:r>
              <w:rPr>
                <w:rFonts w:asciiTheme="minorHAnsi" w:hAnsiTheme="minorHAnsi"/>
              </w:rPr>
              <w:t>human-readable policies published for the seven implemented courts.</w:t>
            </w:r>
          </w:p>
        </w:tc>
        <w:tc>
          <w:tcPr>
            <w:tcW w:w="1173" w:type="dxa"/>
          </w:tcPr>
          <w:p w:rsidR="004653A5" w:rsidRDefault="00E51530">
            <w:pPr>
              <w:rPr>
                <w:rFonts w:asciiTheme="minorHAnsi" w:hAnsiTheme="minorHAnsi"/>
              </w:rPr>
            </w:pPr>
            <w:r>
              <w:rPr>
                <w:rFonts w:asciiTheme="minorHAnsi" w:hAnsiTheme="minorHAnsi"/>
              </w:rPr>
              <w:t>No</w:t>
            </w:r>
          </w:p>
        </w:tc>
      </w:tr>
      <w:tr w:rsidR="009E46D8" w:rsidTr="0042642D">
        <w:tc>
          <w:tcPr>
            <w:tcW w:w="1187" w:type="dxa"/>
          </w:tcPr>
          <w:p w:rsidR="009E46D8" w:rsidRDefault="009E46D8">
            <w:pPr>
              <w:rPr>
                <w:rFonts w:asciiTheme="minorHAnsi" w:hAnsiTheme="minorHAnsi"/>
              </w:rPr>
            </w:pPr>
            <w:r>
              <w:rPr>
                <w:rFonts w:asciiTheme="minorHAnsi" w:hAnsiTheme="minorHAnsi"/>
              </w:rPr>
              <w:lastRenderedPageBreak/>
              <w:t>2.4.4</w:t>
            </w:r>
          </w:p>
          <w:p w:rsidR="009E46D8" w:rsidRDefault="009E46D8">
            <w:pPr>
              <w:rPr>
                <w:rFonts w:asciiTheme="minorHAnsi" w:hAnsiTheme="minorHAnsi"/>
              </w:rPr>
            </w:pPr>
            <w:r>
              <w:rPr>
                <w:rFonts w:asciiTheme="minorHAnsi" w:hAnsiTheme="minorHAnsi"/>
              </w:rPr>
              <w:t>Pg 22</w:t>
            </w:r>
          </w:p>
        </w:tc>
        <w:tc>
          <w:tcPr>
            <w:tcW w:w="4148" w:type="dxa"/>
          </w:tcPr>
          <w:p w:rsidR="009E46D8" w:rsidRPr="009E46D8" w:rsidRDefault="009E46D8" w:rsidP="00E51530">
            <w:r>
              <w:rPr>
                <w:rFonts w:eastAsia="Calibri" w:cs="Times New Roman"/>
              </w:rPr>
              <w:t xml:space="preserve">If a court does not define allowable values for any of the above code lists in court policy, then any value MUST be considered acceptable for that code. </w:t>
            </w:r>
          </w:p>
        </w:tc>
        <w:tc>
          <w:tcPr>
            <w:tcW w:w="6682" w:type="dxa"/>
          </w:tcPr>
          <w:p w:rsidR="009E46D8" w:rsidRDefault="009E46D8">
            <w:pPr>
              <w:rPr>
                <w:rFonts w:asciiTheme="minorHAnsi" w:hAnsiTheme="minorHAnsi"/>
              </w:rPr>
            </w:pPr>
            <w:r>
              <w:rPr>
                <w:rFonts w:asciiTheme="minorHAnsi" w:hAnsiTheme="minorHAnsi"/>
              </w:rPr>
              <w:t xml:space="preserve">There are 31 code lists listed in section 2.4.4. Most of these lists are not used. For those lists which are used (e.g. </w:t>
            </w:r>
            <w:proofErr w:type="spellStart"/>
            <w:r>
              <w:rPr>
                <w:rFonts w:asciiTheme="minorHAnsi" w:hAnsiTheme="minorHAnsi"/>
              </w:rPr>
              <w:t>CourtLocationCode</w:t>
            </w:r>
            <w:proofErr w:type="spellEnd"/>
            <w:r>
              <w:rPr>
                <w:rFonts w:asciiTheme="minorHAnsi" w:hAnsiTheme="minorHAnsi"/>
              </w:rPr>
              <w:t xml:space="preserve">, </w:t>
            </w:r>
            <w:proofErr w:type="spellStart"/>
            <w:r>
              <w:rPr>
                <w:rFonts w:asciiTheme="minorHAnsi" w:hAnsiTheme="minorHAnsi"/>
              </w:rPr>
              <w:t>ErrorCode</w:t>
            </w:r>
            <w:proofErr w:type="spellEnd"/>
            <w:r>
              <w:rPr>
                <w:rFonts w:asciiTheme="minorHAnsi" w:hAnsiTheme="minorHAnsi"/>
              </w:rPr>
              <w:t xml:space="preserve">) valid value lists have not been published in Court Policy. </w:t>
            </w:r>
          </w:p>
          <w:p w:rsidR="009E46D8" w:rsidRDefault="009E46D8">
            <w:pPr>
              <w:rPr>
                <w:rFonts w:asciiTheme="minorHAnsi" w:hAnsiTheme="minorHAnsi"/>
              </w:rPr>
            </w:pPr>
            <w:r>
              <w:rPr>
                <w:rFonts w:asciiTheme="minorHAnsi" w:hAnsiTheme="minorHAnsi"/>
              </w:rPr>
              <w:t xml:space="preserve">The courts do not accept </w:t>
            </w:r>
            <w:r w:rsidRPr="00DD36D9">
              <w:rPr>
                <w:rFonts w:asciiTheme="minorHAnsi" w:hAnsiTheme="minorHAnsi"/>
                <w:u w:val="single"/>
              </w:rPr>
              <w:t>any</w:t>
            </w:r>
            <w:r>
              <w:rPr>
                <w:rFonts w:asciiTheme="minorHAnsi" w:hAnsiTheme="minorHAnsi"/>
              </w:rPr>
              <w:t xml:space="preserve"> value provided.</w:t>
            </w:r>
          </w:p>
        </w:tc>
        <w:tc>
          <w:tcPr>
            <w:tcW w:w="1173" w:type="dxa"/>
          </w:tcPr>
          <w:p w:rsidR="009E46D8" w:rsidRDefault="009E46D8">
            <w:pPr>
              <w:rPr>
                <w:rFonts w:asciiTheme="minorHAnsi" w:hAnsiTheme="minorHAnsi"/>
              </w:rPr>
            </w:pPr>
            <w:r>
              <w:rPr>
                <w:rFonts w:asciiTheme="minorHAnsi" w:hAnsiTheme="minorHAnsi"/>
              </w:rPr>
              <w:t>No</w:t>
            </w:r>
          </w:p>
        </w:tc>
      </w:tr>
      <w:tr w:rsidR="009E46D8" w:rsidTr="0042642D">
        <w:tc>
          <w:tcPr>
            <w:tcW w:w="1187" w:type="dxa"/>
          </w:tcPr>
          <w:p w:rsidR="009E46D8" w:rsidRDefault="009E46D8">
            <w:pPr>
              <w:rPr>
                <w:rFonts w:asciiTheme="minorHAnsi" w:hAnsiTheme="minorHAnsi"/>
              </w:rPr>
            </w:pPr>
            <w:r>
              <w:rPr>
                <w:rFonts w:asciiTheme="minorHAnsi" w:hAnsiTheme="minorHAnsi"/>
              </w:rPr>
              <w:t>2.4.5</w:t>
            </w:r>
          </w:p>
          <w:p w:rsidR="009E46D8" w:rsidRDefault="009E46D8">
            <w:pPr>
              <w:rPr>
                <w:rFonts w:asciiTheme="minorHAnsi" w:hAnsiTheme="minorHAnsi"/>
              </w:rPr>
            </w:pPr>
            <w:r>
              <w:rPr>
                <w:rFonts w:asciiTheme="minorHAnsi" w:hAnsiTheme="minorHAnsi"/>
              </w:rPr>
              <w:t>Pg 22</w:t>
            </w:r>
          </w:p>
        </w:tc>
        <w:tc>
          <w:tcPr>
            <w:tcW w:w="4148" w:type="dxa"/>
          </w:tcPr>
          <w:p w:rsidR="009E46D8" w:rsidRDefault="009E46D8" w:rsidP="00E51530">
            <w:r>
              <w:rPr>
                <w:rFonts w:eastAsia="Calibri" w:cs="Times New Roman"/>
              </w:rPr>
              <w:t>If court-specific constraint schemas are used, instance documents MUST validate against both the ECF schemas and the court constraint schemas.</w:t>
            </w:r>
          </w:p>
        </w:tc>
        <w:tc>
          <w:tcPr>
            <w:tcW w:w="6682" w:type="dxa"/>
          </w:tcPr>
          <w:p w:rsidR="009E46D8" w:rsidRDefault="009E46D8">
            <w:pPr>
              <w:rPr>
                <w:rFonts w:asciiTheme="minorHAnsi" w:hAnsiTheme="minorHAnsi"/>
              </w:rPr>
            </w:pPr>
            <w:r>
              <w:rPr>
                <w:rFonts w:asciiTheme="minorHAnsi" w:hAnsiTheme="minorHAnsi"/>
              </w:rPr>
              <w:t xml:space="preserve">Court-specific constraint schemas are not used. </w:t>
            </w:r>
          </w:p>
        </w:tc>
        <w:tc>
          <w:tcPr>
            <w:tcW w:w="1173" w:type="dxa"/>
          </w:tcPr>
          <w:p w:rsidR="009E46D8" w:rsidRDefault="009E46D8">
            <w:pPr>
              <w:rPr>
                <w:rFonts w:asciiTheme="minorHAnsi" w:hAnsiTheme="minorHAnsi"/>
              </w:rPr>
            </w:pPr>
            <w:r>
              <w:rPr>
                <w:rFonts w:asciiTheme="minorHAnsi" w:hAnsiTheme="minorHAnsi"/>
              </w:rPr>
              <w:t>Yes</w:t>
            </w:r>
          </w:p>
        </w:tc>
      </w:tr>
    </w:tbl>
    <w:p w:rsidR="000F14D7" w:rsidRDefault="000F14D7">
      <w:pPr>
        <w:rPr>
          <w:rFonts w:asciiTheme="minorHAnsi" w:hAnsiTheme="minorHAnsi"/>
        </w:rPr>
      </w:pPr>
    </w:p>
    <w:p w:rsidR="00D4513E" w:rsidRDefault="00D4513E">
      <w:pPr>
        <w:rPr>
          <w:rFonts w:asciiTheme="minorHAnsi" w:hAnsiTheme="minorHAnsi"/>
        </w:rPr>
      </w:pPr>
    </w:p>
    <w:p w:rsidR="00D4513E" w:rsidRDefault="00D4513E">
      <w:pPr>
        <w:rPr>
          <w:rFonts w:asciiTheme="minorHAnsi" w:hAnsiTheme="minorHAnsi"/>
        </w:rPr>
      </w:pPr>
      <w:r>
        <w:rPr>
          <w:rFonts w:asciiTheme="minorHAnsi" w:hAnsiTheme="minorHAnsi"/>
        </w:rPr>
        <w:t xml:space="preserve">3.  </w:t>
      </w:r>
      <w:r w:rsidRPr="00D4513E">
        <w:rPr>
          <w:rFonts w:asciiTheme="minorHAnsi" w:hAnsiTheme="minorHAnsi"/>
          <w:b/>
        </w:rPr>
        <w:t>ECF 4.0 Process Model</w:t>
      </w:r>
    </w:p>
    <w:p w:rsidR="00D4513E" w:rsidRDefault="00D4513E">
      <w:pPr>
        <w:rPr>
          <w:rFonts w:asciiTheme="minorHAnsi" w:hAnsiTheme="minorHAnsi"/>
        </w:rPr>
      </w:pPr>
    </w:p>
    <w:tbl>
      <w:tblPr>
        <w:tblStyle w:val="TableGrid"/>
        <w:tblW w:w="0" w:type="auto"/>
        <w:tblLayout w:type="fixed"/>
        <w:tblCellMar>
          <w:top w:w="43" w:type="dxa"/>
          <w:left w:w="115" w:type="dxa"/>
          <w:bottom w:w="43" w:type="dxa"/>
          <w:right w:w="115" w:type="dxa"/>
        </w:tblCellMar>
        <w:tblLook w:val="04A0"/>
      </w:tblPr>
      <w:tblGrid>
        <w:gridCol w:w="1036"/>
        <w:gridCol w:w="4299"/>
        <w:gridCol w:w="6660"/>
        <w:gridCol w:w="1195"/>
      </w:tblGrid>
      <w:tr w:rsidR="002F53F8" w:rsidTr="00B3359D">
        <w:tc>
          <w:tcPr>
            <w:tcW w:w="1036" w:type="dxa"/>
            <w:shd w:val="clear" w:color="auto" w:fill="DDD9C3" w:themeFill="background2" w:themeFillShade="E6"/>
          </w:tcPr>
          <w:p w:rsidR="00D4513E" w:rsidRPr="00741B97" w:rsidRDefault="00D4513E" w:rsidP="00AE66D9">
            <w:pPr>
              <w:rPr>
                <w:rFonts w:asciiTheme="minorHAnsi" w:hAnsiTheme="minorHAnsi"/>
                <w:b/>
              </w:rPr>
            </w:pPr>
            <w:r w:rsidRPr="00741B97">
              <w:rPr>
                <w:rFonts w:asciiTheme="minorHAnsi" w:hAnsiTheme="minorHAnsi"/>
                <w:b/>
              </w:rPr>
              <w:t>Reference Num</w:t>
            </w:r>
          </w:p>
        </w:tc>
        <w:tc>
          <w:tcPr>
            <w:tcW w:w="4299" w:type="dxa"/>
            <w:shd w:val="clear" w:color="auto" w:fill="DDD9C3" w:themeFill="background2" w:themeFillShade="E6"/>
          </w:tcPr>
          <w:p w:rsidR="00D4513E" w:rsidRPr="00741B97" w:rsidRDefault="00D4513E" w:rsidP="00AE66D9">
            <w:pPr>
              <w:rPr>
                <w:rFonts w:asciiTheme="minorHAnsi" w:hAnsiTheme="minorHAnsi"/>
                <w:b/>
              </w:rPr>
            </w:pPr>
            <w:r w:rsidRPr="00741B97">
              <w:rPr>
                <w:rFonts w:asciiTheme="minorHAnsi" w:hAnsiTheme="minorHAnsi"/>
                <w:b/>
              </w:rPr>
              <w:t xml:space="preserve">Requirement Description </w:t>
            </w:r>
          </w:p>
        </w:tc>
        <w:tc>
          <w:tcPr>
            <w:tcW w:w="6660" w:type="dxa"/>
            <w:shd w:val="clear" w:color="auto" w:fill="DDD9C3" w:themeFill="background2" w:themeFillShade="E6"/>
          </w:tcPr>
          <w:p w:rsidR="00D4513E" w:rsidRPr="00741B97" w:rsidRDefault="00D4513E" w:rsidP="00AE66D9">
            <w:pPr>
              <w:rPr>
                <w:rFonts w:asciiTheme="minorHAnsi" w:hAnsiTheme="minorHAnsi"/>
                <w:b/>
              </w:rPr>
            </w:pPr>
            <w:r>
              <w:rPr>
                <w:rFonts w:asciiTheme="minorHAnsi" w:hAnsiTheme="minorHAnsi"/>
                <w:b/>
              </w:rPr>
              <w:t xml:space="preserve">Arizona </w:t>
            </w:r>
            <w:r w:rsidRPr="00741B97">
              <w:rPr>
                <w:rFonts w:asciiTheme="minorHAnsi" w:hAnsiTheme="minorHAnsi"/>
                <w:b/>
              </w:rPr>
              <w:t>Compliance Comment</w:t>
            </w:r>
          </w:p>
        </w:tc>
        <w:tc>
          <w:tcPr>
            <w:tcW w:w="1195" w:type="dxa"/>
            <w:shd w:val="clear" w:color="auto" w:fill="DDD9C3" w:themeFill="background2" w:themeFillShade="E6"/>
          </w:tcPr>
          <w:p w:rsidR="00D4513E" w:rsidRPr="0042642D" w:rsidRDefault="00D4513E" w:rsidP="00AE66D9">
            <w:pPr>
              <w:rPr>
                <w:rFonts w:asciiTheme="minorHAnsi" w:hAnsiTheme="minorHAnsi"/>
                <w:b/>
              </w:rPr>
            </w:pPr>
            <w:r w:rsidRPr="0042642D">
              <w:rPr>
                <w:rFonts w:asciiTheme="minorHAnsi" w:hAnsiTheme="minorHAnsi"/>
                <w:b/>
              </w:rPr>
              <w:t>Compliant</w:t>
            </w:r>
          </w:p>
        </w:tc>
      </w:tr>
      <w:tr w:rsidR="009541EA" w:rsidTr="00B3359D">
        <w:tc>
          <w:tcPr>
            <w:tcW w:w="1036" w:type="dxa"/>
          </w:tcPr>
          <w:p w:rsidR="00D4513E" w:rsidRDefault="00D4513E" w:rsidP="00AE66D9">
            <w:pPr>
              <w:rPr>
                <w:rFonts w:asciiTheme="minorHAnsi" w:hAnsiTheme="minorHAnsi"/>
              </w:rPr>
            </w:pPr>
            <w:r>
              <w:rPr>
                <w:rFonts w:asciiTheme="minorHAnsi" w:hAnsiTheme="minorHAnsi"/>
              </w:rPr>
              <w:t>3.1</w:t>
            </w:r>
          </w:p>
          <w:p w:rsidR="00D4513E" w:rsidRDefault="00D4513E" w:rsidP="00AE66D9">
            <w:pPr>
              <w:rPr>
                <w:rFonts w:asciiTheme="minorHAnsi" w:hAnsiTheme="minorHAnsi"/>
              </w:rPr>
            </w:pPr>
            <w:r>
              <w:rPr>
                <w:rFonts w:asciiTheme="minorHAnsi" w:hAnsiTheme="minorHAnsi"/>
              </w:rPr>
              <w:t>Pg 23</w:t>
            </w:r>
          </w:p>
        </w:tc>
        <w:tc>
          <w:tcPr>
            <w:tcW w:w="4299" w:type="dxa"/>
          </w:tcPr>
          <w:p w:rsidR="00D4513E" w:rsidRDefault="00D4513E" w:rsidP="00AE66D9">
            <w:r w:rsidRPr="0049765B">
              <w:t>The operations in bold are required and MUST occur in every successful filing</w:t>
            </w:r>
            <w:r>
              <w:t xml:space="preserve"> as long as sending and receiving MDEs are implemented</w:t>
            </w:r>
            <w:r w:rsidRPr="0049765B">
              <w:t>.</w:t>
            </w:r>
          </w:p>
          <w:p w:rsidR="00D4513E" w:rsidRDefault="00D4513E" w:rsidP="00AE66D9">
            <w:pPr>
              <w:rPr>
                <w:rFonts w:asciiTheme="minorHAnsi" w:hAnsiTheme="minorHAnsi"/>
              </w:rPr>
            </w:pPr>
          </w:p>
          <w:p w:rsidR="00D4513E" w:rsidRDefault="00D4513E" w:rsidP="00AE66D9">
            <w:pPr>
              <w:rPr>
                <w:rFonts w:asciiTheme="minorHAnsi" w:hAnsiTheme="minorHAnsi"/>
              </w:rPr>
            </w:pPr>
            <w:r>
              <w:rPr>
                <w:rFonts w:asciiTheme="minorHAnsi" w:hAnsiTheme="minorHAnsi"/>
              </w:rPr>
              <w:t>The bolded operations are:</w:t>
            </w:r>
          </w:p>
          <w:p w:rsidR="00D4513E" w:rsidRPr="00D4513E" w:rsidRDefault="00D4513E" w:rsidP="00AE66D9">
            <w:pPr>
              <w:rPr>
                <w:rFonts w:asciiTheme="minorHAnsi" w:hAnsiTheme="minorHAnsi"/>
                <w:b/>
              </w:rPr>
            </w:pPr>
            <w:proofErr w:type="spellStart"/>
            <w:r w:rsidRPr="00D4513E">
              <w:rPr>
                <w:rFonts w:asciiTheme="minorHAnsi" w:hAnsiTheme="minorHAnsi"/>
                <w:b/>
              </w:rPr>
              <w:t>ReviewFiling</w:t>
            </w:r>
            <w:proofErr w:type="spellEnd"/>
          </w:p>
          <w:p w:rsidR="00D4513E" w:rsidRPr="00D4513E" w:rsidRDefault="00D4513E" w:rsidP="00AE66D9">
            <w:pPr>
              <w:rPr>
                <w:rFonts w:asciiTheme="minorHAnsi" w:hAnsiTheme="minorHAnsi"/>
                <w:b/>
              </w:rPr>
            </w:pPr>
            <w:proofErr w:type="spellStart"/>
            <w:r w:rsidRPr="00D4513E">
              <w:rPr>
                <w:rFonts w:asciiTheme="minorHAnsi" w:hAnsiTheme="minorHAnsi"/>
                <w:b/>
              </w:rPr>
              <w:lastRenderedPageBreak/>
              <w:t>RecordFiling</w:t>
            </w:r>
            <w:proofErr w:type="spellEnd"/>
          </w:p>
          <w:p w:rsidR="00D4513E" w:rsidRPr="00D4513E" w:rsidRDefault="00D4513E" w:rsidP="00AE66D9">
            <w:pPr>
              <w:rPr>
                <w:rFonts w:asciiTheme="minorHAnsi" w:hAnsiTheme="minorHAnsi"/>
                <w:b/>
              </w:rPr>
            </w:pPr>
            <w:proofErr w:type="spellStart"/>
            <w:r w:rsidRPr="00D4513E">
              <w:rPr>
                <w:rFonts w:asciiTheme="minorHAnsi" w:hAnsiTheme="minorHAnsi"/>
                <w:b/>
              </w:rPr>
              <w:t>NotifyDocketingComplete</w:t>
            </w:r>
            <w:proofErr w:type="spellEnd"/>
          </w:p>
          <w:p w:rsidR="00D4513E" w:rsidRPr="00D4513E" w:rsidRDefault="00D4513E" w:rsidP="00AE66D9">
            <w:pPr>
              <w:rPr>
                <w:rFonts w:asciiTheme="minorHAnsi" w:hAnsiTheme="minorHAnsi"/>
              </w:rPr>
            </w:pPr>
            <w:proofErr w:type="spellStart"/>
            <w:r w:rsidRPr="00D4513E">
              <w:rPr>
                <w:rFonts w:asciiTheme="minorHAnsi" w:hAnsiTheme="minorHAnsi"/>
                <w:b/>
              </w:rPr>
              <w:t>NotifyFilingReviewComplete</w:t>
            </w:r>
            <w:proofErr w:type="spellEnd"/>
          </w:p>
        </w:tc>
        <w:tc>
          <w:tcPr>
            <w:tcW w:w="6660" w:type="dxa"/>
          </w:tcPr>
          <w:p w:rsidR="00D4513E" w:rsidRDefault="009F5DA5" w:rsidP="00AE66D9">
            <w:pPr>
              <w:rPr>
                <w:rFonts w:asciiTheme="minorHAnsi" w:hAnsiTheme="minorHAnsi"/>
              </w:rPr>
            </w:pPr>
            <w:r>
              <w:rPr>
                <w:rFonts w:asciiTheme="minorHAnsi" w:hAnsiTheme="minorHAnsi"/>
              </w:rPr>
              <w:lastRenderedPageBreak/>
              <w:t>Equivalent</w:t>
            </w:r>
            <w:r w:rsidR="00D4513E">
              <w:rPr>
                <w:rFonts w:asciiTheme="minorHAnsi" w:hAnsiTheme="minorHAnsi"/>
              </w:rPr>
              <w:t xml:space="preserve"> functions supported by the four operations have been implemented. </w:t>
            </w:r>
            <w:r>
              <w:rPr>
                <w:rFonts w:asciiTheme="minorHAnsi" w:hAnsiTheme="minorHAnsi"/>
              </w:rPr>
              <w:t xml:space="preserve">These equivalent functions do occur in every successful </w:t>
            </w:r>
            <w:proofErr w:type="spellStart"/>
            <w:r>
              <w:rPr>
                <w:rFonts w:asciiTheme="minorHAnsi" w:hAnsiTheme="minorHAnsi"/>
              </w:rPr>
              <w:t>efiling</w:t>
            </w:r>
            <w:proofErr w:type="spellEnd"/>
            <w:r>
              <w:rPr>
                <w:rFonts w:asciiTheme="minorHAnsi" w:hAnsiTheme="minorHAnsi"/>
              </w:rPr>
              <w:t>.</w:t>
            </w:r>
          </w:p>
          <w:p w:rsidR="00D4513E" w:rsidRDefault="00D4513E" w:rsidP="00AE66D9">
            <w:pPr>
              <w:rPr>
                <w:rFonts w:asciiTheme="minorHAnsi" w:hAnsiTheme="minorHAnsi"/>
              </w:rPr>
            </w:pPr>
          </w:p>
          <w:p w:rsidR="00D4513E" w:rsidRDefault="00D4513E" w:rsidP="00AE66D9">
            <w:pPr>
              <w:rPr>
                <w:rFonts w:asciiTheme="minorHAnsi" w:hAnsiTheme="minorHAnsi"/>
              </w:rPr>
            </w:pPr>
            <w:r>
              <w:rPr>
                <w:rFonts w:asciiTheme="minorHAnsi" w:hAnsiTheme="minorHAnsi"/>
              </w:rPr>
              <w:t xml:space="preserve">The </w:t>
            </w:r>
            <w:proofErr w:type="spellStart"/>
            <w:r>
              <w:rPr>
                <w:rFonts w:asciiTheme="minorHAnsi" w:hAnsiTheme="minorHAnsi"/>
              </w:rPr>
              <w:t>RecordFiling</w:t>
            </w:r>
            <w:proofErr w:type="spellEnd"/>
            <w:r>
              <w:rPr>
                <w:rFonts w:asciiTheme="minorHAnsi" w:hAnsiTheme="minorHAnsi"/>
              </w:rPr>
              <w:t xml:space="preserve"> and </w:t>
            </w:r>
            <w:proofErr w:type="spellStart"/>
            <w:r>
              <w:rPr>
                <w:rFonts w:asciiTheme="minorHAnsi" w:hAnsiTheme="minorHAnsi"/>
              </w:rPr>
              <w:t>NotifyDocketingComplete</w:t>
            </w:r>
            <w:proofErr w:type="spellEnd"/>
            <w:r>
              <w:rPr>
                <w:rFonts w:asciiTheme="minorHAnsi" w:hAnsiTheme="minorHAnsi"/>
              </w:rPr>
              <w:t xml:space="preserve"> have been implemented in an ECF like manner using the draft MQSIP. Although a </w:t>
            </w:r>
            <w:proofErr w:type="spellStart"/>
            <w:r>
              <w:rPr>
                <w:rFonts w:asciiTheme="minorHAnsi" w:hAnsiTheme="minorHAnsi"/>
              </w:rPr>
              <w:t>WebServices</w:t>
            </w:r>
            <w:proofErr w:type="spellEnd"/>
            <w:r>
              <w:rPr>
                <w:rFonts w:asciiTheme="minorHAnsi" w:hAnsiTheme="minorHAnsi"/>
              </w:rPr>
              <w:t xml:space="preserve"> call is not used to invoke these two operations, ECF XML </w:t>
            </w:r>
            <w:r>
              <w:rPr>
                <w:rFonts w:asciiTheme="minorHAnsi" w:hAnsiTheme="minorHAnsi"/>
              </w:rPr>
              <w:lastRenderedPageBreak/>
              <w:t xml:space="preserve">messages are passed through MQ. </w:t>
            </w:r>
          </w:p>
          <w:p w:rsidR="00D4513E" w:rsidRDefault="00D4513E" w:rsidP="00AE66D9">
            <w:pPr>
              <w:rPr>
                <w:rFonts w:asciiTheme="minorHAnsi" w:hAnsiTheme="minorHAnsi"/>
              </w:rPr>
            </w:pPr>
          </w:p>
          <w:p w:rsidR="00D4513E" w:rsidRPr="00D4513E" w:rsidRDefault="009F5DA5" w:rsidP="00AE66D9">
            <w:pPr>
              <w:rPr>
                <w:rFonts w:asciiTheme="minorHAnsi" w:hAnsiTheme="minorHAnsi"/>
              </w:rPr>
            </w:pPr>
            <w:r>
              <w:rPr>
                <w:rFonts w:asciiTheme="minorHAnsi" w:hAnsiTheme="minorHAnsi"/>
              </w:rPr>
              <w:t xml:space="preserve">The </w:t>
            </w:r>
            <w:proofErr w:type="spellStart"/>
            <w:r>
              <w:rPr>
                <w:rFonts w:asciiTheme="minorHAnsi" w:hAnsiTheme="minorHAnsi"/>
              </w:rPr>
              <w:t>ReviewFiling</w:t>
            </w:r>
            <w:proofErr w:type="spellEnd"/>
            <w:r>
              <w:rPr>
                <w:rFonts w:asciiTheme="minorHAnsi" w:hAnsiTheme="minorHAnsi"/>
              </w:rPr>
              <w:t xml:space="preserve"> and </w:t>
            </w:r>
            <w:proofErr w:type="spellStart"/>
            <w:r>
              <w:rPr>
                <w:rFonts w:asciiTheme="minorHAnsi" w:hAnsiTheme="minorHAnsi"/>
              </w:rPr>
              <w:t>NotifyFilingReviewComplete</w:t>
            </w:r>
            <w:proofErr w:type="spellEnd"/>
            <w:r>
              <w:rPr>
                <w:rFonts w:asciiTheme="minorHAnsi" w:hAnsiTheme="minorHAnsi"/>
              </w:rPr>
              <w:t xml:space="preserve"> operations are not implemented in a</w:t>
            </w:r>
            <w:r w:rsidR="00093E9F">
              <w:rPr>
                <w:rFonts w:asciiTheme="minorHAnsi" w:hAnsiTheme="minorHAnsi"/>
              </w:rPr>
              <w:t>n</w:t>
            </w:r>
            <w:r>
              <w:rPr>
                <w:rFonts w:asciiTheme="minorHAnsi" w:hAnsiTheme="minorHAnsi"/>
              </w:rPr>
              <w:t xml:space="preserve"> ECF like manner – the MQSIP is n</w:t>
            </w:r>
            <w:r w:rsidR="00093E9F">
              <w:rPr>
                <w:rFonts w:asciiTheme="minorHAnsi" w:hAnsiTheme="minorHAnsi"/>
              </w:rPr>
              <w:t>ot used and ECF XML messages may</w:t>
            </w:r>
            <w:r>
              <w:rPr>
                <w:rFonts w:asciiTheme="minorHAnsi" w:hAnsiTheme="minorHAnsi"/>
              </w:rPr>
              <w:t xml:space="preserve"> not </w:t>
            </w:r>
            <w:r w:rsidR="00093E9F">
              <w:rPr>
                <w:rFonts w:asciiTheme="minorHAnsi" w:hAnsiTheme="minorHAnsi"/>
              </w:rPr>
              <w:t xml:space="preserve">be </w:t>
            </w:r>
            <w:r>
              <w:rPr>
                <w:rFonts w:asciiTheme="minorHAnsi" w:hAnsiTheme="minorHAnsi"/>
              </w:rPr>
              <w:t xml:space="preserve">passed. </w:t>
            </w:r>
          </w:p>
        </w:tc>
        <w:tc>
          <w:tcPr>
            <w:tcW w:w="1195" w:type="dxa"/>
          </w:tcPr>
          <w:p w:rsidR="00D4513E" w:rsidRPr="00D4513E" w:rsidRDefault="009F5DA5" w:rsidP="00AE66D9">
            <w:pPr>
              <w:rPr>
                <w:rFonts w:asciiTheme="minorHAnsi" w:hAnsiTheme="minorHAnsi"/>
              </w:rPr>
            </w:pPr>
            <w:r>
              <w:rPr>
                <w:rFonts w:asciiTheme="minorHAnsi" w:hAnsiTheme="minorHAnsi"/>
              </w:rPr>
              <w:lastRenderedPageBreak/>
              <w:t>Partial</w:t>
            </w:r>
          </w:p>
        </w:tc>
      </w:tr>
      <w:tr w:rsidR="009541EA" w:rsidTr="00B3359D">
        <w:tc>
          <w:tcPr>
            <w:tcW w:w="1036" w:type="dxa"/>
          </w:tcPr>
          <w:p w:rsidR="00D4513E" w:rsidRDefault="00336029" w:rsidP="00AE66D9">
            <w:pPr>
              <w:rPr>
                <w:rFonts w:asciiTheme="minorHAnsi" w:hAnsiTheme="minorHAnsi"/>
              </w:rPr>
            </w:pPr>
            <w:r>
              <w:rPr>
                <w:rFonts w:asciiTheme="minorHAnsi" w:hAnsiTheme="minorHAnsi"/>
              </w:rPr>
              <w:lastRenderedPageBreak/>
              <w:t>3.2</w:t>
            </w:r>
          </w:p>
          <w:p w:rsidR="00336029" w:rsidRDefault="00336029" w:rsidP="00AE66D9">
            <w:pPr>
              <w:rPr>
                <w:rFonts w:asciiTheme="minorHAnsi" w:hAnsiTheme="minorHAnsi"/>
              </w:rPr>
            </w:pPr>
            <w:r>
              <w:rPr>
                <w:rFonts w:asciiTheme="minorHAnsi" w:hAnsiTheme="minorHAnsi"/>
              </w:rPr>
              <w:t>Pg 25</w:t>
            </w:r>
          </w:p>
        </w:tc>
        <w:tc>
          <w:tcPr>
            <w:tcW w:w="4299" w:type="dxa"/>
          </w:tcPr>
          <w:p w:rsidR="00D4513E" w:rsidRPr="00336029" w:rsidRDefault="00336029" w:rsidP="00AE66D9">
            <w:r w:rsidRPr="0049765B">
              <w:t xml:space="preserve">ECF </w:t>
            </w:r>
            <w:r>
              <w:t>4.0</w:t>
            </w:r>
            <w:r w:rsidRPr="0049765B">
              <w:t xml:space="preserve"> includes an &lt;</w:t>
            </w:r>
            <w:proofErr w:type="spellStart"/>
            <w:r w:rsidRPr="00BC4A22">
              <w:rPr>
                <w:rFonts w:ascii="Courier New" w:hAnsi="Courier New" w:cs="Courier New"/>
              </w:rPr>
              <w:t>ecf</w:t>
            </w:r>
            <w:proofErr w:type="gramStart"/>
            <w:r w:rsidRPr="00BC4A22">
              <w:rPr>
                <w:rFonts w:ascii="Courier New" w:hAnsi="Courier New" w:cs="Courier New"/>
              </w:rPr>
              <w:t>:</w:t>
            </w:r>
            <w:r w:rsidRPr="0049765B">
              <w:rPr>
                <w:rStyle w:val="Element"/>
              </w:rPr>
              <w:t>ErrorCode</w:t>
            </w:r>
            <w:proofErr w:type="spellEnd"/>
            <w:proofErr w:type="gramEnd"/>
            <w:r w:rsidRPr="0049765B">
              <w:rPr>
                <w:rStyle w:val="Element"/>
              </w:rPr>
              <w:t>&gt;</w:t>
            </w:r>
            <w:r w:rsidRPr="0049765B">
              <w:t xml:space="preserve"> element for returning errors in response to a query request.  Successful queries MUST return an &lt;</w:t>
            </w:r>
            <w:proofErr w:type="spellStart"/>
            <w:r w:rsidRPr="00BC4A22">
              <w:rPr>
                <w:rFonts w:ascii="Courier New" w:hAnsi="Courier New" w:cs="Courier New"/>
              </w:rPr>
              <w:t>ecf</w:t>
            </w:r>
            <w:proofErr w:type="gramStart"/>
            <w:r w:rsidRPr="00BC4A22">
              <w:rPr>
                <w:rFonts w:ascii="Courier New" w:hAnsi="Courier New" w:cs="Courier New"/>
              </w:rPr>
              <w:t>:</w:t>
            </w:r>
            <w:r w:rsidRPr="0049765B">
              <w:rPr>
                <w:rStyle w:val="Element"/>
              </w:rPr>
              <w:t>ErrorCode</w:t>
            </w:r>
            <w:proofErr w:type="spellEnd"/>
            <w:proofErr w:type="gramEnd"/>
            <w:r w:rsidRPr="0049765B">
              <w:rPr>
                <w:rStyle w:val="Element"/>
              </w:rPr>
              <w:t>&gt;</w:t>
            </w:r>
            <w:r w:rsidRPr="0049765B">
              <w:t xml:space="preserve"> of “0”.  Failed queries MUST NOT return an &lt;</w:t>
            </w:r>
            <w:proofErr w:type="spellStart"/>
            <w:r w:rsidRPr="00BC4A22">
              <w:rPr>
                <w:rFonts w:ascii="Courier New" w:hAnsi="Courier New" w:cs="Courier New"/>
              </w:rPr>
              <w:t>ecf</w:t>
            </w:r>
            <w:proofErr w:type="gramStart"/>
            <w:r w:rsidRPr="00BC4A22">
              <w:rPr>
                <w:rFonts w:ascii="Courier New" w:hAnsi="Courier New" w:cs="Courier New"/>
              </w:rPr>
              <w:t>:</w:t>
            </w:r>
            <w:r w:rsidRPr="0049765B">
              <w:rPr>
                <w:rStyle w:val="Element"/>
              </w:rPr>
              <w:t>ErrorCode</w:t>
            </w:r>
            <w:proofErr w:type="spellEnd"/>
            <w:proofErr w:type="gramEnd"/>
            <w:r w:rsidRPr="0049765B">
              <w:rPr>
                <w:rStyle w:val="Element"/>
              </w:rPr>
              <w:t>&gt;</w:t>
            </w:r>
            <w:r w:rsidRPr="0049765B">
              <w:t xml:space="preserve"> of “0” and SHOULD return an appropriate &lt;</w:t>
            </w:r>
            <w:proofErr w:type="spellStart"/>
            <w:r w:rsidRPr="00BC4A22">
              <w:rPr>
                <w:rFonts w:ascii="Courier New" w:hAnsi="Courier New" w:cs="Courier New"/>
              </w:rPr>
              <w:t>ecf:</w:t>
            </w:r>
            <w:r w:rsidRPr="0049765B">
              <w:rPr>
                <w:rStyle w:val="Element"/>
              </w:rPr>
              <w:t>ErrorCode</w:t>
            </w:r>
            <w:proofErr w:type="spellEnd"/>
            <w:r w:rsidRPr="0049765B">
              <w:rPr>
                <w:rStyle w:val="Element"/>
              </w:rPr>
              <w:t>&gt;</w:t>
            </w:r>
            <w:r w:rsidRPr="0049765B">
              <w:t xml:space="preserve"> </w:t>
            </w:r>
            <w:r>
              <w:t xml:space="preserve">value </w:t>
            </w:r>
            <w:r w:rsidRPr="0049765B">
              <w:t>as defined in court po</w:t>
            </w:r>
            <w:r>
              <w:t>licy.</w:t>
            </w:r>
          </w:p>
        </w:tc>
        <w:tc>
          <w:tcPr>
            <w:tcW w:w="6660" w:type="dxa"/>
          </w:tcPr>
          <w:p w:rsidR="00D4513E" w:rsidRDefault="00336029" w:rsidP="00AE66D9">
            <w:pPr>
              <w:rPr>
                <w:rFonts w:asciiTheme="minorHAnsi" w:hAnsiTheme="minorHAnsi"/>
              </w:rPr>
            </w:pPr>
            <w:r>
              <w:rPr>
                <w:rFonts w:asciiTheme="minorHAnsi" w:hAnsiTheme="minorHAnsi"/>
              </w:rPr>
              <w:t xml:space="preserve">The </w:t>
            </w:r>
            <w:proofErr w:type="spellStart"/>
            <w:r>
              <w:rPr>
                <w:rFonts w:asciiTheme="minorHAnsi" w:hAnsiTheme="minorHAnsi"/>
              </w:rPr>
              <w:t>ecf</w:t>
            </w:r>
            <w:proofErr w:type="gramStart"/>
            <w:r>
              <w:rPr>
                <w:rFonts w:asciiTheme="minorHAnsi" w:hAnsiTheme="minorHAnsi"/>
              </w:rPr>
              <w:t>:ErrorCode</w:t>
            </w:r>
            <w:proofErr w:type="spellEnd"/>
            <w:proofErr w:type="gramEnd"/>
            <w:r>
              <w:rPr>
                <w:rFonts w:asciiTheme="minorHAnsi" w:hAnsiTheme="minorHAnsi"/>
              </w:rPr>
              <w:t xml:space="preserve"> element is used and does return a value of ‘0’ for successful queries and does not return ‘0’ for unsuccessful responses.</w:t>
            </w:r>
          </w:p>
          <w:p w:rsidR="00336029" w:rsidRDefault="00336029" w:rsidP="00AE66D9">
            <w:pPr>
              <w:rPr>
                <w:rFonts w:asciiTheme="minorHAnsi" w:hAnsiTheme="minorHAnsi"/>
              </w:rPr>
            </w:pPr>
          </w:p>
          <w:p w:rsidR="00336029" w:rsidRPr="00D4513E" w:rsidRDefault="00336029" w:rsidP="00AE66D9">
            <w:pPr>
              <w:rPr>
                <w:rFonts w:asciiTheme="minorHAnsi" w:hAnsiTheme="minorHAnsi"/>
              </w:rPr>
            </w:pPr>
            <w:r>
              <w:rPr>
                <w:rFonts w:asciiTheme="minorHAnsi" w:hAnsiTheme="minorHAnsi"/>
              </w:rPr>
              <w:t>Standard Error Codes are defined but are not published in</w:t>
            </w:r>
            <w:r w:rsidR="00DD36D9">
              <w:rPr>
                <w:rFonts w:asciiTheme="minorHAnsi" w:hAnsiTheme="minorHAnsi"/>
              </w:rPr>
              <w:t xml:space="preserve"> an</w:t>
            </w:r>
            <w:r>
              <w:rPr>
                <w:rFonts w:asciiTheme="minorHAnsi" w:hAnsiTheme="minorHAnsi"/>
              </w:rPr>
              <w:t xml:space="preserve"> </w:t>
            </w:r>
            <w:r w:rsidR="00B51E0C">
              <w:rPr>
                <w:rFonts w:asciiTheme="minorHAnsi" w:hAnsiTheme="minorHAnsi"/>
              </w:rPr>
              <w:t xml:space="preserve">ECF compliant </w:t>
            </w:r>
            <w:r>
              <w:rPr>
                <w:rFonts w:asciiTheme="minorHAnsi" w:hAnsiTheme="minorHAnsi"/>
              </w:rPr>
              <w:t>Court Policy</w:t>
            </w:r>
            <w:r w:rsidR="00B51E0C">
              <w:rPr>
                <w:rFonts w:asciiTheme="minorHAnsi" w:hAnsiTheme="minorHAnsi"/>
              </w:rPr>
              <w:t xml:space="preserve"> manner</w:t>
            </w:r>
            <w:r>
              <w:rPr>
                <w:rFonts w:asciiTheme="minorHAnsi" w:hAnsiTheme="minorHAnsi"/>
              </w:rPr>
              <w:t>.</w:t>
            </w:r>
          </w:p>
        </w:tc>
        <w:tc>
          <w:tcPr>
            <w:tcW w:w="1195" w:type="dxa"/>
          </w:tcPr>
          <w:p w:rsidR="00D4513E" w:rsidRPr="00D4513E" w:rsidRDefault="00E02C8D" w:rsidP="00AE66D9">
            <w:pPr>
              <w:rPr>
                <w:rFonts w:asciiTheme="minorHAnsi" w:hAnsiTheme="minorHAnsi"/>
              </w:rPr>
            </w:pPr>
            <w:r>
              <w:rPr>
                <w:rFonts w:asciiTheme="minorHAnsi" w:hAnsiTheme="minorHAnsi"/>
              </w:rPr>
              <w:t>Yes</w:t>
            </w:r>
          </w:p>
        </w:tc>
      </w:tr>
      <w:tr w:rsidR="009541EA" w:rsidTr="00B3359D">
        <w:tc>
          <w:tcPr>
            <w:tcW w:w="1036" w:type="dxa"/>
          </w:tcPr>
          <w:p w:rsidR="00D4513E" w:rsidRDefault="00297DF2" w:rsidP="00AE66D9">
            <w:pPr>
              <w:rPr>
                <w:rFonts w:asciiTheme="minorHAnsi" w:hAnsiTheme="minorHAnsi"/>
              </w:rPr>
            </w:pPr>
            <w:r>
              <w:rPr>
                <w:rFonts w:asciiTheme="minorHAnsi" w:hAnsiTheme="minorHAnsi"/>
              </w:rPr>
              <w:t>3.2.7</w:t>
            </w:r>
          </w:p>
          <w:p w:rsidR="00297DF2" w:rsidRDefault="00297DF2" w:rsidP="00AE66D9">
            <w:pPr>
              <w:rPr>
                <w:rFonts w:asciiTheme="minorHAnsi" w:hAnsiTheme="minorHAnsi"/>
              </w:rPr>
            </w:pPr>
            <w:r>
              <w:rPr>
                <w:rFonts w:asciiTheme="minorHAnsi" w:hAnsiTheme="minorHAnsi"/>
              </w:rPr>
              <w:t>Pg 26</w:t>
            </w:r>
          </w:p>
        </w:tc>
        <w:tc>
          <w:tcPr>
            <w:tcW w:w="4299" w:type="dxa"/>
          </w:tcPr>
          <w:p w:rsidR="00297DF2" w:rsidRPr="00297DF2" w:rsidRDefault="00297DF2" w:rsidP="00AE66D9">
            <w:pPr>
              <w:rPr>
                <w:rFonts w:asciiTheme="minorHAnsi" w:hAnsiTheme="minorHAnsi"/>
                <w:b/>
              </w:rPr>
            </w:pPr>
            <w:proofErr w:type="spellStart"/>
            <w:r w:rsidRPr="00297DF2">
              <w:rPr>
                <w:rFonts w:asciiTheme="minorHAnsi" w:hAnsiTheme="minorHAnsi"/>
                <w:b/>
              </w:rPr>
              <w:t>NotifyDocketingComplete</w:t>
            </w:r>
            <w:proofErr w:type="spellEnd"/>
          </w:p>
          <w:p w:rsidR="00297DF2" w:rsidRDefault="00297DF2" w:rsidP="00AE66D9"/>
          <w:p w:rsidR="00D4513E" w:rsidRPr="00AD3544" w:rsidRDefault="00297DF2" w:rsidP="00AE66D9">
            <w:pPr>
              <w:rPr>
                <w:rFonts w:asciiTheme="minorHAnsi" w:hAnsiTheme="minorHAnsi"/>
              </w:rPr>
            </w:pPr>
            <w:r w:rsidRPr="0049765B">
              <w:t>If the Court Record MDE rejected the filing, an explanation MUST be provided.  If the Court Record MDE accepts the filing, the docketing information</w:t>
            </w:r>
            <w:r>
              <w:t xml:space="preserve"> (e.g. date and time the document was entered into the court record, judge assigned, document identifiers and next court event scheduled)</w:t>
            </w:r>
            <w:r w:rsidRPr="0049765B">
              <w:t xml:space="preserve"> MUST be provided.  </w:t>
            </w:r>
          </w:p>
        </w:tc>
        <w:tc>
          <w:tcPr>
            <w:tcW w:w="6660" w:type="dxa"/>
          </w:tcPr>
          <w:p w:rsidR="00D4513E" w:rsidRDefault="00297DF2" w:rsidP="00AE66D9">
            <w:pPr>
              <w:rPr>
                <w:rFonts w:asciiTheme="minorHAnsi" w:hAnsiTheme="minorHAnsi"/>
              </w:rPr>
            </w:pPr>
            <w:r>
              <w:rPr>
                <w:rFonts w:asciiTheme="minorHAnsi" w:hAnsiTheme="minorHAnsi"/>
              </w:rPr>
              <w:t xml:space="preserve">Filings rejected or marked deficient are accompanied by a reason. </w:t>
            </w:r>
          </w:p>
          <w:p w:rsidR="00297DF2" w:rsidRDefault="00297DF2" w:rsidP="00AE66D9">
            <w:pPr>
              <w:rPr>
                <w:rFonts w:asciiTheme="minorHAnsi" w:hAnsiTheme="minorHAnsi"/>
              </w:rPr>
            </w:pPr>
          </w:p>
          <w:p w:rsidR="00297DF2" w:rsidRPr="00D4513E" w:rsidRDefault="00297DF2" w:rsidP="005A69C1">
            <w:pPr>
              <w:rPr>
                <w:rFonts w:asciiTheme="minorHAnsi" w:hAnsiTheme="minorHAnsi"/>
              </w:rPr>
            </w:pPr>
            <w:r>
              <w:rPr>
                <w:rFonts w:asciiTheme="minorHAnsi" w:hAnsiTheme="minorHAnsi"/>
              </w:rPr>
              <w:t>When accepted</w:t>
            </w:r>
            <w:r w:rsidR="00B85DB9">
              <w:rPr>
                <w:rFonts w:asciiTheme="minorHAnsi" w:hAnsiTheme="minorHAnsi"/>
              </w:rPr>
              <w:t>,</w:t>
            </w:r>
            <w:r>
              <w:rPr>
                <w:rFonts w:asciiTheme="minorHAnsi" w:hAnsiTheme="minorHAnsi"/>
              </w:rPr>
              <w:t xml:space="preserve"> </w:t>
            </w:r>
            <w:r w:rsidR="00EF7E4D">
              <w:rPr>
                <w:rFonts w:asciiTheme="minorHAnsi" w:hAnsiTheme="minorHAnsi"/>
              </w:rPr>
              <w:t>docketing information (e.g. date and time, document identifiers, status, ca</w:t>
            </w:r>
            <w:r w:rsidR="001365BE">
              <w:rPr>
                <w:rFonts w:asciiTheme="minorHAnsi" w:hAnsiTheme="minorHAnsi"/>
              </w:rPr>
              <w:t>se number, case title, etc.) is</w:t>
            </w:r>
            <w:r w:rsidR="00EF7E4D">
              <w:rPr>
                <w:rFonts w:asciiTheme="minorHAnsi" w:hAnsiTheme="minorHAnsi"/>
              </w:rPr>
              <w:t xml:space="preserve"> passed to the FRMDE.</w:t>
            </w:r>
          </w:p>
        </w:tc>
        <w:tc>
          <w:tcPr>
            <w:tcW w:w="1195" w:type="dxa"/>
          </w:tcPr>
          <w:p w:rsidR="00D4513E" w:rsidRPr="00D4513E" w:rsidRDefault="00297DF2" w:rsidP="00AE66D9">
            <w:pPr>
              <w:rPr>
                <w:rFonts w:asciiTheme="minorHAnsi" w:hAnsiTheme="minorHAnsi"/>
              </w:rPr>
            </w:pPr>
            <w:r>
              <w:rPr>
                <w:rFonts w:asciiTheme="minorHAnsi" w:hAnsiTheme="minorHAnsi"/>
              </w:rPr>
              <w:t>Yes</w:t>
            </w:r>
          </w:p>
        </w:tc>
      </w:tr>
      <w:tr w:rsidR="00297DF2" w:rsidTr="00B3359D">
        <w:tc>
          <w:tcPr>
            <w:tcW w:w="1036" w:type="dxa"/>
          </w:tcPr>
          <w:p w:rsidR="00297DF2" w:rsidRDefault="00B85DB9" w:rsidP="00AE66D9">
            <w:pPr>
              <w:rPr>
                <w:rFonts w:asciiTheme="minorHAnsi" w:hAnsiTheme="minorHAnsi"/>
              </w:rPr>
            </w:pPr>
            <w:r>
              <w:rPr>
                <w:rFonts w:asciiTheme="minorHAnsi" w:hAnsiTheme="minorHAnsi"/>
              </w:rPr>
              <w:t>3.2.8</w:t>
            </w:r>
          </w:p>
          <w:p w:rsidR="00B85DB9" w:rsidRDefault="00B85DB9" w:rsidP="00AE66D9">
            <w:pPr>
              <w:rPr>
                <w:rFonts w:asciiTheme="minorHAnsi" w:hAnsiTheme="minorHAnsi"/>
              </w:rPr>
            </w:pPr>
            <w:r>
              <w:rPr>
                <w:rFonts w:asciiTheme="minorHAnsi" w:hAnsiTheme="minorHAnsi"/>
              </w:rPr>
              <w:t>Pg 26</w:t>
            </w:r>
          </w:p>
        </w:tc>
        <w:tc>
          <w:tcPr>
            <w:tcW w:w="4299" w:type="dxa"/>
          </w:tcPr>
          <w:p w:rsidR="00297DF2" w:rsidRPr="00B85DB9" w:rsidRDefault="00B85DB9" w:rsidP="00AE66D9">
            <w:pPr>
              <w:rPr>
                <w:rFonts w:asciiTheme="minorHAnsi" w:hAnsiTheme="minorHAnsi"/>
                <w:b/>
              </w:rPr>
            </w:pPr>
            <w:proofErr w:type="spellStart"/>
            <w:r w:rsidRPr="00B85DB9">
              <w:rPr>
                <w:rFonts w:asciiTheme="minorHAnsi" w:hAnsiTheme="minorHAnsi"/>
                <w:b/>
              </w:rPr>
              <w:t>NotifyFilingReviewComplete</w:t>
            </w:r>
            <w:proofErr w:type="spellEnd"/>
          </w:p>
          <w:p w:rsidR="00B85DB9" w:rsidRDefault="00B85DB9" w:rsidP="00AE66D9">
            <w:pPr>
              <w:rPr>
                <w:rFonts w:asciiTheme="minorHAnsi" w:hAnsiTheme="minorHAnsi"/>
              </w:rPr>
            </w:pPr>
          </w:p>
          <w:p w:rsidR="00B85DB9" w:rsidRPr="00AD3544" w:rsidRDefault="00B85DB9" w:rsidP="00AE66D9">
            <w:pPr>
              <w:rPr>
                <w:rFonts w:asciiTheme="minorHAnsi" w:hAnsiTheme="minorHAnsi"/>
              </w:rPr>
            </w:pPr>
            <w:r w:rsidRPr="0049765B">
              <w:t xml:space="preserve">If the clerk rejects the filings or the Filing Review MDE receives the Notify Docketing Complete message, the Filing Review MDE MUST invoke the </w:t>
            </w:r>
            <w:proofErr w:type="spellStart"/>
            <w:r w:rsidRPr="0049765B">
              <w:t>NotifyFilingReviewComplete</w:t>
            </w:r>
            <w:proofErr w:type="spellEnd"/>
            <w:r w:rsidRPr="0049765B">
              <w:t xml:space="preserve"> </w:t>
            </w:r>
            <w:r>
              <w:t xml:space="preserve">operation </w:t>
            </w:r>
            <w:r w:rsidRPr="0049765B">
              <w:t xml:space="preserve">on the Filing Assembly MDE as a callback message to the </w:t>
            </w:r>
            <w:proofErr w:type="spellStart"/>
            <w:r w:rsidRPr="0049765B">
              <w:t>ReviewFiling</w:t>
            </w:r>
            <w:proofErr w:type="spellEnd"/>
            <w:r w:rsidRPr="0049765B">
              <w:t xml:space="preserve"> operation to indicate whether the filing was accepted and docketed by the clerk and court record system.  </w:t>
            </w:r>
          </w:p>
        </w:tc>
        <w:tc>
          <w:tcPr>
            <w:tcW w:w="6660" w:type="dxa"/>
          </w:tcPr>
          <w:p w:rsidR="00297DF2" w:rsidRPr="00D4513E" w:rsidRDefault="00B85DB9" w:rsidP="00AE66D9">
            <w:pPr>
              <w:rPr>
                <w:rFonts w:asciiTheme="minorHAnsi" w:hAnsiTheme="minorHAnsi"/>
              </w:rPr>
            </w:pPr>
            <w:r>
              <w:rPr>
                <w:rFonts w:asciiTheme="minorHAnsi" w:hAnsiTheme="minorHAnsi"/>
              </w:rPr>
              <w:t>A</w:t>
            </w:r>
            <w:r w:rsidR="004C3EDD">
              <w:rPr>
                <w:rFonts w:asciiTheme="minorHAnsi" w:hAnsiTheme="minorHAnsi"/>
              </w:rPr>
              <w:t>n</w:t>
            </w:r>
            <w:r>
              <w:rPr>
                <w:rFonts w:asciiTheme="minorHAnsi" w:hAnsiTheme="minorHAnsi"/>
              </w:rPr>
              <w:t xml:space="preserve"> equivalent operation is invoked, but not in an ECF like manner (see above); e.g. there are no ECF XML messages passed through MQ or </w:t>
            </w:r>
            <w:proofErr w:type="spellStart"/>
            <w:r>
              <w:rPr>
                <w:rFonts w:asciiTheme="minorHAnsi" w:hAnsiTheme="minorHAnsi"/>
              </w:rPr>
              <w:t>WebServices</w:t>
            </w:r>
            <w:proofErr w:type="spellEnd"/>
            <w:r>
              <w:rPr>
                <w:rFonts w:asciiTheme="minorHAnsi" w:hAnsiTheme="minorHAnsi"/>
              </w:rPr>
              <w:t>.</w:t>
            </w:r>
          </w:p>
        </w:tc>
        <w:tc>
          <w:tcPr>
            <w:tcW w:w="1195" w:type="dxa"/>
          </w:tcPr>
          <w:p w:rsidR="00297DF2" w:rsidRPr="00D4513E" w:rsidRDefault="00B85DB9" w:rsidP="00AE66D9">
            <w:pPr>
              <w:rPr>
                <w:rFonts w:asciiTheme="minorHAnsi" w:hAnsiTheme="minorHAnsi"/>
              </w:rPr>
            </w:pPr>
            <w:r>
              <w:rPr>
                <w:rFonts w:asciiTheme="minorHAnsi" w:hAnsiTheme="minorHAnsi"/>
              </w:rPr>
              <w:t>Partial</w:t>
            </w:r>
          </w:p>
        </w:tc>
      </w:tr>
      <w:tr w:rsidR="00B85DB9" w:rsidTr="00B3359D">
        <w:tc>
          <w:tcPr>
            <w:tcW w:w="1036" w:type="dxa"/>
          </w:tcPr>
          <w:p w:rsidR="00B85DB9" w:rsidRDefault="00877D20" w:rsidP="00AE66D9">
            <w:pPr>
              <w:rPr>
                <w:rFonts w:asciiTheme="minorHAnsi" w:hAnsiTheme="minorHAnsi"/>
              </w:rPr>
            </w:pPr>
            <w:r>
              <w:rPr>
                <w:rFonts w:asciiTheme="minorHAnsi" w:hAnsiTheme="minorHAnsi"/>
              </w:rPr>
              <w:lastRenderedPageBreak/>
              <w:t>3.3.1.1</w:t>
            </w:r>
          </w:p>
          <w:p w:rsidR="00877D20" w:rsidRDefault="00877D20" w:rsidP="00AE66D9">
            <w:pPr>
              <w:rPr>
                <w:rFonts w:asciiTheme="minorHAnsi" w:hAnsiTheme="minorHAnsi"/>
              </w:rPr>
            </w:pPr>
            <w:r>
              <w:rPr>
                <w:rFonts w:asciiTheme="minorHAnsi" w:hAnsiTheme="minorHAnsi"/>
              </w:rPr>
              <w:t>Pg 27</w:t>
            </w:r>
          </w:p>
        </w:tc>
        <w:tc>
          <w:tcPr>
            <w:tcW w:w="4299" w:type="dxa"/>
          </w:tcPr>
          <w:p w:rsidR="00B85DB9" w:rsidRDefault="00877D20" w:rsidP="00AE66D9">
            <w:pPr>
              <w:rPr>
                <w:rFonts w:asciiTheme="minorHAnsi" w:hAnsiTheme="minorHAnsi"/>
                <w:b/>
              </w:rPr>
            </w:pPr>
            <w:r>
              <w:rPr>
                <w:rFonts w:asciiTheme="minorHAnsi" w:hAnsiTheme="minorHAnsi"/>
                <w:b/>
              </w:rPr>
              <w:t>Attachment Identifiers</w:t>
            </w:r>
          </w:p>
          <w:p w:rsidR="00877D20" w:rsidRPr="00877D20" w:rsidRDefault="00877D20" w:rsidP="00AE66D9">
            <w:r w:rsidRPr="0049765B">
              <w:t xml:space="preserve">Attachment identifiers MUST be unique within a message transmission.  A convention for assigning identifiers to each message and attachment in a message transmission </w:t>
            </w:r>
            <w:r>
              <w:t>has to</w:t>
            </w:r>
            <w:r w:rsidRPr="0049765B">
              <w:t xml:space="preserve"> be defined in each </w:t>
            </w:r>
            <w:r>
              <w:t>service interaction profile</w:t>
            </w:r>
            <w:r w:rsidRPr="0049765B">
              <w:t>.</w:t>
            </w:r>
          </w:p>
        </w:tc>
        <w:tc>
          <w:tcPr>
            <w:tcW w:w="6660" w:type="dxa"/>
          </w:tcPr>
          <w:p w:rsidR="00B85DB9" w:rsidRDefault="00877D20" w:rsidP="00AE66D9">
            <w:pPr>
              <w:rPr>
                <w:rFonts w:asciiTheme="minorHAnsi" w:hAnsiTheme="minorHAnsi"/>
              </w:rPr>
            </w:pPr>
            <w:r>
              <w:rPr>
                <w:rFonts w:asciiTheme="minorHAnsi" w:hAnsiTheme="minorHAnsi"/>
              </w:rPr>
              <w:t>Attachments are understood to be ‘</w:t>
            </w:r>
            <w:r w:rsidRPr="00877D20">
              <w:rPr>
                <w:rFonts w:asciiTheme="minorHAnsi" w:hAnsiTheme="minorHAnsi"/>
              </w:rPr>
              <w:t>a series of bytes in the message stream transmitted between MDEs that constitutes, in whole or in part, an electronic document whose conventional equivalent would be a document on paper</w:t>
            </w:r>
            <w:r>
              <w:rPr>
                <w:rFonts w:asciiTheme="minorHAnsi" w:hAnsiTheme="minorHAnsi"/>
              </w:rPr>
              <w:t>’ (see section 2.3.2).</w:t>
            </w:r>
          </w:p>
          <w:p w:rsidR="00877D20" w:rsidRDefault="00877D20" w:rsidP="00AE66D9">
            <w:pPr>
              <w:rPr>
                <w:rFonts w:asciiTheme="minorHAnsi" w:hAnsiTheme="minorHAnsi"/>
              </w:rPr>
            </w:pPr>
          </w:p>
          <w:p w:rsidR="00877D20" w:rsidRDefault="00877D20" w:rsidP="00AE66D9">
            <w:pPr>
              <w:rPr>
                <w:rFonts w:asciiTheme="minorHAnsi" w:hAnsiTheme="minorHAnsi"/>
              </w:rPr>
            </w:pPr>
            <w:r>
              <w:rPr>
                <w:rFonts w:asciiTheme="minorHAnsi" w:hAnsiTheme="minorHAnsi"/>
              </w:rPr>
              <w:t xml:space="preserve">Arizona is using the draft MQSIP. Each document binary is carried in a separate MQ message within an MQ message group for the submission. The </w:t>
            </w:r>
            <w:r w:rsidR="00666782">
              <w:rPr>
                <w:rFonts w:asciiTheme="minorHAnsi" w:hAnsiTheme="minorHAnsi"/>
              </w:rPr>
              <w:t xml:space="preserve">MQ message which contains the binary content for a specific document rendition is specified in the </w:t>
            </w:r>
            <w:proofErr w:type="spellStart"/>
            <w:r w:rsidR="00666782">
              <w:rPr>
                <w:rFonts w:ascii="Arial" w:hAnsi="Arial" w:cs="Arial"/>
                <w:color w:val="800000"/>
                <w:sz w:val="20"/>
                <w:szCs w:val="20"/>
                <w:highlight w:val="white"/>
              </w:rPr>
              <w:t>ecf</w:t>
            </w:r>
            <w:proofErr w:type="gramStart"/>
            <w:r w:rsidR="00666782">
              <w:rPr>
                <w:rFonts w:ascii="Arial" w:hAnsi="Arial" w:cs="Arial"/>
                <w:color w:val="800000"/>
                <w:sz w:val="20"/>
                <w:szCs w:val="20"/>
                <w:highlight w:val="white"/>
              </w:rPr>
              <w:t>:AttachmentSequenceID</w:t>
            </w:r>
            <w:proofErr w:type="spellEnd"/>
            <w:proofErr w:type="gramEnd"/>
            <w:r w:rsidR="00666782">
              <w:rPr>
                <w:rFonts w:ascii="Arial" w:hAnsi="Arial" w:cs="Arial"/>
                <w:color w:val="0000FF"/>
                <w:sz w:val="20"/>
                <w:szCs w:val="20"/>
              </w:rPr>
              <w:t xml:space="preserve"> </w:t>
            </w:r>
            <w:r w:rsidR="00666782" w:rsidRPr="00666782">
              <w:rPr>
                <w:rFonts w:asciiTheme="minorHAnsi" w:hAnsiTheme="minorHAnsi" w:cs="Arial"/>
              </w:rPr>
              <w:t>element.</w:t>
            </w:r>
          </w:p>
        </w:tc>
        <w:tc>
          <w:tcPr>
            <w:tcW w:w="1195" w:type="dxa"/>
          </w:tcPr>
          <w:p w:rsidR="00B85DB9" w:rsidRDefault="00666782" w:rsidP="00AE66D9">
            <w:pPr>
              <w:rPr>
                <w:rFonts w:asciiTheme="minorHAnsi" w:hAnsiTheme="minorHAnsi"/>
              </w:rPr>
            </w:pPr>
            <w:r>
              <w:rPr>
                <w:rFonts w:asciiTheme="minorHAnsi" w:hAnsiTheme="minorHAnsi"/>
              </w:rPr>
              <w:t>Yes</w:t>
            </w:r>
          </w:p>
        </w:tc>
      </w:tr>
      <w:tr w:rsidR="00666782" w:rsidTr="00B3359D">
        <w:tc>
          <w:tcPr>
            <w:tcW w:w="1036" w:type="dxa"/>
          </w:tcPr>
          <w:p w:rsidR="00666782" w:rsidRDefault="002E1E87" w:rsidP="00AE66D9">
            <w:pPr>
              <w:rPr>
                <w:rFonts w:asciiTheme="minorHAnsi" w:hAnsiTheme="minorHAnsi"/>
              </w:rPr>
            </w:pPr>
            <w:r>
              <w:rPr>
                <w:rFonts w:asciiTheme="minorHAnsi" w:hAnsiTheme="minorHAnsi"/>
              </w:rPr>
              <w:t>3.3.1.2</w:t>
            </w:r>
          </w:p>
          <w:p w:rsidR="002E1E87" w:rsidRDefault="002E1E87" w:rsidP="00AE66D9">
            <w:pPr>
              <w:rPr>
                <w:rFonts w:asciiTheme="minorHAnsi" w:hAnsiTheme="minorHAnsi"/>
              </w:rPr>
            </w:pPr>
            <w:r>
              <w:rPr>
                <w:rFonts w:asciiTheme="minorHAnsi" w:hAnsiTheme="minorHAnsi"/>
              </w:rPr>
              <w:t>Pg 27</w:t>
            </w:r>
          </w:p>
        </w:tc>
        <w:tc>
          <w:tcPr>
            <w:tcW w:w="4299" w:type="dxa"/>
          </w:tcPr>
          <w:p w:rsidR="00666782" w:rsidRDefault="002E1E87" w:rsidP="00AE66D9">
            <w:pPr>
              <w:rPr>
                <w:rFonts w:asciiTheme="minorHAnsi" w:hAnsiTheme="minorHAnsi"/>
              </w:rPr>
            </w:pPr>
            <w:r>
              <w:rPr>
                <w:rFonts w:asciiTheme="minorHAnsi" w:hAnsiTheme="minorHAnsi"/>
                <w:b/>
              </w:rPr>
              <w:t>Case Identifiers</w:t>
            </w:r>
          </w:p>
          <w:p w:rsidR="002E1E87" w:rsidRDefault="002E1E87" w:rsidP="00AE66D9">
            <w:pPr>
              <w:rPr>
                <w:rFonts w:asciiTheme="minorHAnsi" w:hAnsiTheme="minorHAnsi"/>
              </w:rPr>
            </w:pPr>
          </w:p>
          <w:p w:rsidR="002E1E87" w:rsidRPr="002E1E87" w:rsidRDefault="002E1E87" w:rsidP="00AE66D9">
            <w:pPr>
              <w:rPr>
                <w:rFonts w:asciiTheme="minorHAnsi" w:hAnsiTheme="minorHAnsi"/>
              </w:rPr>
            </w:pPr>
            <w:r w:rsidRPr="0049765B">
              <w:t>Case identifiers (case numbers) are assigned by the court record system and MUST be unique within a court.</w:t>
            </w:r>
          </w:p>
        </w:tc>
        <w:tc>
          <w:tcPr>
            <w:tcW w:w="6660" w:type="dxa"/>
          </w:tcPr>
          <w:p w:rsidR="00666782" w:rsidRDefault="002E1E87" w:rsidP="00AE66D9">
            <w:pPr>
              <w:rPr>
                <w:rFonts w:asciiTheme="minorHAnsi" w:hAnsiTheme="minorHAnsi"/>
              </w:rPr>
            </w:pPr>
            <w:r>
              <w:rPr>
                <w:rFonts w:asciiTheme="minorHAnsi" w:hAnsiTheme="minorHAnsi"/>
              </w:rPr>
              <w:t xml:space="preserve">Case numbers are typically assigned by the CRMDE during the ‘ingestion’ function (e.g. </w:t>
            </w:r>
            <w:proofErr w:type="spellStart"/>
            <w:r>
              <w:rPr>
                <w:rFonts w:asciiTheme="minorHAnsi" w:hAnsiTheme="minorHAnsi"/>
              </w:rPr>
              <w:t>RecordFiling</w:t>
            </w:r>
            <w:proofErr w:type="spellEnd"/>
            <w:r>
              <w:rPr>
                <w:rFonts w:asciiTheme="minorHAnsi" w:hAnsiTheme="minorHAnsi"/>
              </w:rPr>
              <w:t xml:space="preserve"> operation). In some instances, the case number is issued by the CRMDE (e.g. Case </w:t>
            </w:r>
            <w:r w:rsidR="00C15B4E">
              <w:rPr>
                <w:rFonts w:asciiTheme="minorHAnsi" w:hAnsiTheme="minorHAnsi"/>
              </w:rPr>
              <w:t>M</w:t>
            </w:r>
            <w:r>
              <w:rPr>
                <w:rFonts w:asciiTheme="minorHAnsi" w:hAnsiTheme="minorHAnsi"/>
              </w:rPr>
              <w:t xml:space="preserve">anagement System), but entered onto the </w:t>
            </w:r>
            <w:proofErr w:type="spellStart"/>
            <w:r>
              <w:rPr>
                <w:rFonts w:asciiTheme="minorHAnsi" w:hAnsiTheme="minorHAnsi"/>
              </w:rPr>
              <w:t>efiling</w:t>
            </w:r>
            <w:proofErr w:type="spellEnd"/>
            <w:r>
              <w:rPr>
                <w:rFonts w:asciiTheme="minorHAnsi" w:hAnsiTheme="minorHAnsi"/>
              </w:rPr>
              <w:t xml:space="preserve"> submission with</w:t>
            </w:r>
            <w:r w:rsidR="00C15B4E">
              <w:rPr>
                <w:rFonts w:asciiTheme="minorHAnsi" w:hAnsiTheme="minorHAnsi"/>
              </w:rPr>
              <w:t>in</w:t>
            </w:r>
            <w:r>
              <w:rPr>
                <w:rFonts w:asciiTheme="minorHAnsi" w:hAnsiTheme="minorHAnsi"/>
              </w:rPr>
              <w:t xml:space="preserve"> Clerk Review, then passed to the CRMDE within the </w:t>
            </w:r>
            <w:proofErr w:type="spellStart"/>
            <w:r>
              <w:rPr>
                <w:rFonts w:asciiTheme="minorHAnsi" w:hAnsiTheme="minorHAnsi"/>
              </w:rPr>
              <w:t>CaseTrackingID</w:t>
            </w:r>
            <w:proofErr w:type="spellEnd"/>
            <w:r>
              <w:rPr>
                <w:rFonts w:asciiTheme="minorHAnsi" w:hAnsiTheme="minorHAnsi"/>
              </w:rPr>
              <w:t xml:space="preserve"> element of the </w:t>
            </w:r>
            <w:proofErr w:type="spellStart"/>
            <w:r>
              <w:rPr>
                <w:rFonts w:asciiTheme="minorHAnsi" w:hAnsiTheme="minorHAnsi"/>
              </w:rPr>
              <w:t>RecordDocketingMessage</w:t>
            </w:r>
            <w:proofErr w:type="spellEnd"/>
            <w:r>
              <w:rPr>
                <w:rFonts w:asciiTheme="minorHAnsi" w:hAnsiTheme="minorHAnsi"/>
              </w:rPr>
              <w:t>.</w:t>
            </w:r>
          </w:p>
        </w:tc>
        <w:tc>
          <w:tcPr>
            <w:tcW w:w="1195" w:type="dxa"/>
          </w:tcPr>
          <w:p w:rsidR="00666782" w:rsidRDefault="002E1E87" w:rsidP="00AE66D9">
            <w:pPr>
              <w:rPr>
                <w:rFonts w:asciiTheme="minorHAnsi" w:hAnsiTheme="minorHAnsi"/>
              </w:rPr>
            </w:pPr>
            <w:r>
              <w:rPr>
                <w:rFonts w:asciiTheme="minorHAnsi" w:hAnsiTheme="minorHAnsi"/>
              </w:rPr>
              <w:t>Yes</w:t>
            </w:r>
          </w:p>
        </w:tc>
      </w:tr>
      <w:tr w:rsidR="00C15B4E" w:rsidTr="00B3359D">
        <w:tc>
          <w:tcPr>
            <w:tcW w:w="1036" w:type="dxa"/>
          </w:tcPr>
          <w:p w:rsidR="00C15B4E" w:rsidRDefault="00C15B4E" w:rsidP="00AE66D9">
            <w:pPr>
              <w:rPr>
                <w:rFonts w:asciiTheme="minorHAnsi" w:hAnsiTheme="minorHAnsi"/>
              </w:rPr>
            </w:pPr>
            <w:r>
              <w:rPr>
                <w:rFonts w:asciiTheme="minorHAnsi" w:hAnsiTheme="minorHAnsi"/>
              </w:rPr>
              <w:t>3.3.1.3</w:t>
            </w:r>
          </w:p>
          <w:p w:rsidR="00C15B4E" w:rsidRDefault="00C15B4E" w:rsidP="00AE66D9">
            <w:pPr>
              <w:rPr>
                <w:rFonts w:asciiTheme="minorHAnsi" w:hAnsiTheme="minorHAnsi"/>
              </w:rPr>
            </w:pPr>
            <w:r>
              <w:rPr>
                <w:rFonts w:asciiTheme="minorHAnsi" w:hAnsiTheme="minorHAnsi"/>
              </w:rPr>
              <w:t>Pg 27</w:t>
            </w:r>
          </w:p>
        </w:tc>
        <w:tc>
          <w:tcPr>
            <w:tcW w:w="4299" w:type="dxa"/>
          </w:tcPr>
          <w:p w:rsidR="00C15B4E" w:rsidRDefault="00C15B4E" w:rsidP="00AE66D9">
            <w:pPr>
              <w:rPr>
                <w:rFonts w:asciiTheme="minorHAnsi" w:hAnsiTheme="minorHAnsi"/>
              </w:rPr>
            </w:pPr>
            <w:r>
              <w:rPr>
                <w:rFonts w:asciiTheme="minorHAnsi" w:hAnsiTheme="minorHAnsi"/>
                <w:b/>
              </w:rPr>
              <w:t>Court Identifiers</w:t>
            </w:r>
          </w:p>
          <w:p w:rsidR="00C15B4E" w:rsidRDefault="00C15B4E" w:rsidP="00AE66D9">
            <w:pPr>
              <w:rPr>
                <w:rFonts w:asciiTheme="minorHAnsi" w:hAnsiTheme="minorHAnsi"/>
              </w:rPr>
            </w:pPr>
          </w:p>
          <w:p w:rsidR="00C15B4E" w:rsidRDefault="00C15B4E" w:rsidP="00C15B4E">
            <w:r w:rsidRPr="0049765B">
              <w:t>Court identifiers are locally assigned by the court administrator for a region (typically a state</w:t>
            </w:r>
            <w:r>
              <w:t>, provincial or federal</w:t>
            </w:r>
            <w:r w:rsidRPr="0049765B">
              <w:t xml:space="preserve"> court administrator) and MUST be </w:t>
            </w:r>
            <w:r>
              <w:t xml:space="preserve">universally </w:t>
            </w:r>
            <w:r w:rsidRPr="0049765B">
              <w:t xml:space="preserve">unique </w:t>
            </w:r>
            <w:r>
              <w:t xml:space="preserve">to </w:t>
            </w:r>
            <w:r w:rsidRPr="0049765B">
              <w:t xml:space="preserve">a court </w:t>
            </w:r>
            <w:r>
              <w:t xml:space="preserve">but not necessarily to </w:t>
            </w:r>
            <w:r w:rsidRPr="0049765B">
              <w:t xml:space="preserve">a </w:t>
            </w:r>
            <w:r>
              <w:t>particular court house, branch or subunit</w:t>
            </w:r>
            <w:r w:rsidRPr="0049765B">
              <w:t xml:space="preserve"> of </w:t>
            </w:r>
            <w:r>
              <w:t xml:space="preserve">a court. Court identifiers MUST conform to following convention:  </w:t>
            </w:r>
          </w:p>
          <w:p w:rsidR="00C15B4E" w:rsidRPr="00C15B4E" w:rsidRDefault="00C15B4E" w:rsidP="00AE66D9">
            <w:r>
              <w:t>&lt;Internet domain of the court administrator</w:t>
            </w:r>
            <w:proofErr w:type="gramStart"/>
            <w:r>
              <w:t>&gt;:</w:t>
            </w:r>
            <w:proofErr w:type="gramEnd"/>
            <w:r>
              <w:t xml:space="preserve">&lt;unique identifier within the court system&gt;.  </w:t>
            </w:r>
          </w:p>
        </w:tc>
        <w:tc>
          <w:tcPr>
            <w:tcW w:w="6660" w:type="dxa"/>
          </w:tcPr>
          <w:p w:rsidR="00C15B4E" w:rsidRDefault="00C15B4E" w:rsidP="00AE66D9">
            <w:pPr>
              <w:rPr>
                <w:rFonts w:asciiTheme="minorHAnsi" w:hAnsiTheme="minorHAnsi"/>
              </w:rPr>
            </w:pPr>
            <w:r>
              <w:rPr>
                <w:rFonts w:asciiTheme="minorHAnsi" w:hAnsiTheme="minorHAnsi"/>
              </w:rPr>
              <w:t>It is not clear what ‘</w:t>
            </w:r>
            <w:r w:rsidRPr="00C15B4E">
              <w:rPr>
                <w:rFonts w:asciiTheme="minorHAnsi" w:hAnsiTheme="minorHAnsi"/>
                <w:i/>
              </w:rPr>
              <w:t>universally unique’</w:t>
            </w:r>
            <w:r>
              <w:rPr>
                <w:rFonts w:asciiTheme="minorHAnsi" w:hAnsiTheme="minorHAnsi"/>
              </w:rPr>
              <w:t xml:space="preserve"> means</w:t>
            </w:r>
            <w:r w:rsidR="004A7402">
              <w:rPr>
                <w:rFonts w:asciiTheme="minorHAnsi" w:hAnsiTheme="minorHAnsi"/>
              </w:rPr>
              <w:t xml:space="preserve"> in this context</w:t>
            </w:r>
            <w:r>
              <w:rPr>
                <w:rFonts w:asciiTheme="minorHAnsi" w:hAnsiTheme="minorHAnsi"/>
              </w:rPr>
              <w:t>. Unique court identifiers are assigned to all courts</w:t>
            </w:r>
            <w:r w:rsidR="00A7082A">
              <w:rPr>
                <w:rFonts w:asciiTheme="minorHAnsi" w:hAnsiTheme="minorHAnsi"/>
              </w:rPr>
              <w:t xml:space="preserve"> within Arizona. These identifiers are unique within Arizona, but not necessarily unique within the United States of America, or the globe. These identifiers represent a court, but not a court house (e.g. Yavapai Superior court maintains two locations, the old court house in Prescott, and a remote office in Verde Valley. Only a single court identifier is assigned to Yavapai Superior Court).</w:t>
            </w:r>
          </w:p>
          <w:p w:rsidR="00A7082A" w:rsidRDefault="00A7082A" w:rsidP="00AE66D9">
            <w:pPr>
              <w:rPr>
                <w:rFonts w:asciiTheme="minorHAnsi" w:hAnsiTheme="minorHAnsi"/>
              </w:rPr>
            </w:pPr>
          </w:p>
          <w:p w:rsidR="00A7082A" w:rsidRDefault="00A7082A" w:rsidP="00AE66D9">
            <w:pPr>
              <w:rPr>
                <w:rFonts w:asciiTheme="minorHAnsi" w:hAnsiTheme="minorHAnsi"/>
              </w:rPr>
            </w:pPr>
            <w:r>
              <w:rPr>
                <w:rFonts w:asciiTheme="minorHAnsi" w:hAnsiTheme="minorHAnsi"/>
              </w:rPr>
              <w:t xml:space="preserve">Arizona </w:t>
            </w:r>
            <w:proofErr w:type="spellStart"/>
            <w:r>
              <w:rPr>
                <w:rFonts w:asciiTheme="minorHAnsi" w:hAnsiTheme="minorHAnsi"/>
              </w:rPr>
              <w:t>efiling</w:t>
            </w:r>
            <w:proofErr w:type="spellEnd"/>
            <w:r>
              <w:rPr>
                <w:rFonts w:asciiTheme="minorHAnsi" w:hAnsiTheme="minorHAnsi"/>
              </w:rPr>
              <w:t xml:space="preserve"> court identifiers comply with the ECF convention:</w:t>
            </w:r>
          </w:p>
          <w:p w:rsidR="00A7082A" w:rsidRDefault="00A7082A" w:rsidP="00AE66D9">
            <w:pPr>
              <w:rPr>
                <w:rFonts w:asciiTheme="minorHAnsi" w:hAnsiTheme="minorHAnsi"/>
              </w:rPr>
            </w:pPr>
          </w:p>
          <w:p w:rsidR="00A7082A" w:rsidRDefault="00A7082A" w:rsidP="00AE66D9">
            <w:pPr>
              <w:rPr>
                <w:rFonts w:asciiTheme="minorHAnsi" w:hAnsiTheme="minorHAnsi"/>
              </w:rPr>
            </w:pPr>
            <w:r>
              <w:rPr>
                <w:rFonts w:ascii="Arial" w:hAnsi="Arial" w:cs="Arial"/>
                <w:color w:val="0000FF"/>
                <w:sz w:val="20"/>
                <w:szCs w:val="20"/>
                <w:highlight w:val="white"/>
              </w:rPr>
              <w:t>&lt;</w:t>
            </w:r>
            <w:proofErr w:type="spellStart"/>
            <w:r>
              <w:rPr>
                <w:rFonts w:ascii="Arial" w:hAnsi="Arial" w:cs="Arial"/>
                <w:color w:val="800000"/>
                <w:sz w:val="20"/>
                <w:szCs w:val="20"/>
                <w:highlight w:val="white"/>
              </w:rPr>
              <w:t>nc:IdentificationID</w:t>
            </w:r>
            <w:proofErr w:type="spellEnd"/>
            <w:r>
              <w:rPr>
                <w:rFonts w:ascii="Arial" w:hAnsi="Arial" w:cs="Arial"/>
                <w:color w:val="0000FF"/>
                <w:sz w:val="20"/>
                <w:szCs w:val="20"/>
                <w:highlight w:val="white"/>
              </w:rPr>
              <w:t>&gt;</w:t>
            </w:r>
            <w:r>
              <w:rPr>
                <w:rFonts w:ascii="Arial" w:hAnsi="Arial" w:cs="Arial"/>
                <w:color w:val="000000"/>
                <w:sz w:val="20"/>
                <w:szCs w:val="20"/>
                <w:highlight w:val="white"/>
              </w:rPr>
              <w:t>courts.az.gov:1000</w:t>
            </w:r>
            <w:r>
              <w:rPr>
                <w:rFonts w:ascii="Arial" w:hAnsi="Arial" w:cs="Arial"/>
                <w:color w:val="0000FF"/>
                <w:sz w:val="20"/>
                <w:szCs w:val="20"/>
                <w:highlight w:val="white"/>
              </w:rPr>
              <w:t>&lt;/</w:t>
            </w:r>
            <w:proofErr w:type="spellStart"/>
            <w:r>
              <w:rPr>
                <w:rFonts w:ascii="Arial" w:hAnsi="Arial" w:cs="Arial"/>
                <w:color w:val="800000"/>
                <w:sz w:val="20"/>
                <w:szCs w:val="20"/>
                <w:highlight w:val="white"/>
              </w:rPr>
              <w:t>nc:IdentificationID</w:t>
            </w:r>
            <w:proofErr w:type="spellEnd"/>
            <w:r>
              <w:rPr>
                <w:rFonts w:ascii="Arial" w:hAnsi="Arial" w:cs="Arial"/>
                <w:color w:val="0000FF"/>
                <w:sz w:val="20"/>
                <w:szCs w:val="20"/>
                <w:highlight w:val="white"/>
              </w:rPr>
              <w:t>&gt;</w:t>
            </w:r>
          </w:p>
        </w:tc>
        <w:tc>
          <w:tcPr>
            <w:tcW w:w="1195" w:type="dxa"/>
          </w:tcPr>
          <w:p w:rsidR="00C15B4E" w:rsidRDefault="00C15B4E" w:rsidP="00AE66D9">
            <w:pPr>
              <w:rPr>
                <w:rFonts w:asciiTheme="minorHAnsi" w:hAnsiTheme="minorHAnsi"/>
              </w:rPr>
            </w:pPr>
            <w:r>
              <w:rPr>
                <w:rFonts w:asciiTheme="minorHAnsi" w:hAnsiTheme="minorHAnsi"/>
              </w:rPr>
              <w:t>Yes</w:t>
            </w:r>
          </w:p>
        </w:tc>
      </w:tr>
      <w:tr w:rsidR="00806AB3" w:rsidTr="00B3359D">
        <w:tc>
          <w:tcPr>
            <w:tcW w:w="1036" w:type="dxa"/>
          </w:tcPr>
          <w:p w:rsidR="00806AB3" w:rsidRDefault="00806AB3" w:rsidP="00AE66D9">
            <w:pPr>
              <w:rPr>
                <w:rFonts w:asciiTheme="minorHAnsi" w:hAnsiTheme="minorHAnsi"/>
              </w:rPr>
            </w:pPr>
            <w:r>
              <w:rPr>
                <w:rFonts w:asciiTheme="minorHAnsi" w:hAnsiTheme="minorHAnsi"/>
              </w:rPr>
              <w:t>3.3.1.4</w:t>
            </w:r>
          </w:p>
          <w:p w:rsidR="00806AB3" w:rsidRDefault="00806AB3" w:rsidP="00AE66D9">
            <w:pPr>
              <w:rPr>
                <w:rFonts w:asciiTheme="minorHAnsi" w:hAnsiTheme="minorHAnsi"/>
              </w:rPr>
            </w:pPr>
            <w:r>
              <w:rPr>
                <w:rFonts w:asciiTheme="minorHAnsi" w:hAnsiTheme="minorHAnsi"/>
              </w:rPr>
              <w:t>Pg 27</w:t>
            </w:r>
          </w:p>
        </w:tc>
        <w:tc>
          <w:tcPr>
            <w:tcW w:w="4299" w:type="dxa"/>
          </w:tcPr>
          <w:p w:rsidR="00806AB3" w:rsidRDefault="00806AB3" w:rsidP="00AE66D9">
            <w:pPr>
              <w:rPr>
                <w:rFonts w:asciiTheme="minorHAnsi" w:hAnsiTheme="minorHAnsi"/>
              </w:rPr>
            </w:pPr>
            <w:r>
              <w:rPr>
                <w:rFonts w:asciiTheme="minorHAnsi" w:hAnsiTheme="minorHAnsi"/>
                <w:b/>
              </w:rPr>
              <w:t>Document Identifiers</w:t>
            </w:r>
          </w:p>
          <w:p w:rsidR="00806AB3" w:rsidRDefault="00806AB3" w:rsidP="00AE66D9">
            <w:pPr>
              <w:rPr>
                <w:rFonts w:asciiTheme="minorHAnsi" w:hAnsiTheme="minorHAnsi"/>
              </w:rPr>
            </w:pPr>
          </w:p>
          <w:p w:rsidR="00806AB3" w:rsidRPr="00806AB3" w:rsidRDefault="00806AB3" w:rsidP="00AE66D9">
            <w:pPr>
              <w:rPr>
                <w:rFonts w:asciiTheme="minorHAnsi" w:hAnsiTheme="minorHAnsi"/>
              </w:rPr>
            </w:pPr>
            <w:r w:rsidRPr="0049765B">
              <w:t>Document identifiers are assigned by the court record system and MUST be unique within a court</w:t>
            </w:r>
          </w:p>
        </w:tc>
        <w:tc>
          <w:tcPr>
            <w:tcW w:w="6660" w:type="dxa"/>
          </w:tcPr>
          <w:p w:rsidR="00806AB3" w:rsidRDefault="00806AB3" w:rsidP="00AE66D9">
            <w:pPr>
              <w:rPr>
                <w:rFonts w:asciiTheme="minorHAnsi" w:hAnsiTheme="minorHAnsi"/>
              </w:rPr>
            </w:pPr>
            <w:r>
              <w:rPr>
                <w:rFonts w:asciiTheme="minorHAnsi" w:hAnsiTheme="minorHAnsi"/>
              </w:rPr>
              <w:t>Does ‘</w:t>
            </w:r>
            <w:r w:rsidRPr="00806AB3">
              <w:rPr>
                <w:rFonts w:asciiTheme="minorHAnsi" w:hAnsiTheme="minorHAnsi"/>
                <w:i/>
              </w:rPr>
              <w:t>court record system’</w:t>
            </w:r>
            <w:r>
              <w:rPr>
                <w:rFonts w:asciiTheme="minorHAnsi" w:hAnsiTheme="minorHAnsi"/>
              </w:rPr>
              <w:t xml:space="preserve"> mean the CRMDE?</w:t>
            </w:r>
            <w:r w:rsidR="002550F0">
              <w:rPr>
                <w:rFonts w:asciiTheme="minorHAnsi" w:hAnsiTheme="minorHAnsi"/>
              </w:rPr>
              <w:t xml:space="preserve"> It is assumed that it does.</w:t>
            </w:r>
          </w:p>
          <w:p w:rsidR="00806AB3" w:rsidRDefault="00806AB3" w:rsidP="00AE66D9">
            <w:pPr>
              <w:rPr>
                <w:rFonts w:asciiTheme="minorHAnsi" w:hAnsiTheme="minorHAnsi"/>
              </w:rPr>
            </w:pPr>
          </w:p>
          <w:p w:rsidR="00806AB3" w:rsidRDefault="00806AB3" w:rsidP="00AE66D9">
            <w:pPr>
              <w:rPr>
                <w:rFonts w:asciiTheme="minorHAnsi" w:hAnsiTheme="minorHAnsi"/>
              </w:rPr>
            </w:pPr>
            <w:r>
              <w:rPr>
                <w:rFonts w:asciiTheme="minorHAnsi" w:hAnsiTheme="minorHAnsi"/>
              </w:rPr>
              <w:t xml:space="preserve">Document Identifiers appear in many messages (e.g. </w:t>
            </w:r>
            <w:proofErr w:type="spellStart"/>
            <w:r>
              <w:rPr>
                <w:rFonts w:asciiTheme="minorHAnsi" w:hAnsiTheme="minorHAnsi"/>
              </w:rPr>
              <w:t>CoreFilingMessage</w:t>
            </w:r>
            <w:proofErr w:type="spellEnd"/>
            <w:r>
              <w:rPr>
                <w:rFonts w:asciiTheme="minorHAnsi" w:hAnsiTheme="minorHAnsi"/>
              </w:rPr>
              <w:t xml:space="preserve">, </w:t>
            </w:r>
            <w:proofErr w:type="spellStart"/>
            <w:r>
              <w:rPr>
                <w:rFonts w:asciiTheme="minorHAnsi" w:hAnsiTheme="minorHAnsi"/>
              </w:rPr>
              <w:t>RecordDocketingMessage</w:t>
            </w:r>
            <w:proofErr w:type="spellEnd"/>
            <w:r>
              <w:rPr>
                <w:rFonts w:asciiTheme="minorHAnsi" w:hAnsiTheme="minorHAnsi"/>
              </w:rPr>
              <w:t xml:space="preserve">, </w:t>
            </w:r>
            <w:proofErr w:type="spellStart"/>
            <w:r>
              <w:rPr>
                <w:rFonts w:asciiTheme="minorHAnsi" w:hAnsiTheme="minorHAnsi"/>
              </w:rPr>
              <w:t>RecordDocketingCallbackMessage</w:t>
            </w:r>
            <w:proofErr w:type="spellEnd"/>
            <w:r>
              <w:rPr>
                <w:rFonts w:asciiTheme="minorHAnsi" w:hAnsiTheme="minorHAnsi"/>
              </w:rPr>
              <w:t xml:space="preserve">, etc.). A single specific document </w:t>
            </w:r>
            <w:r>
              <w:rPr>
                <w:rFonts w:asciiTheme="minorHAnsi" w:hAnsiTheme="minorHAnsi"/>
              </w:rPr>
              <w:lastRenderedPageBreak/>
              <w:t xml:space="preserve">may have multiple document Identifiers as it progresses through the </w:t>
            </w:r>
            <w:proofErr w:type="spellStart"/>
            <w:r>
              <w:rPr>
                <w:rFonts w:asciiTheme="minorHAnsi" w:hAnsiTheme="minorHAnsi"/>
              </w:rPr>
              <w:t>efiling</w:t>
            </w:r>
            <w:proofErr w:type="spellEnd"/>
            <w:r>
              <w:rPr>
                <w:rFonts w:asciiTheme="minorHAnsi" w:hAnsiTheme="minorHAnsi"/>
              </w:rPr>
              <w:t xml:space="preserve"> </w:t>
            </w:r>
            <w:r w:rsidR="004955B5">
              <w:rPr>
                <w:rFonts w:asciiTheme="minorHAnsi" w:hAnsiTheme="minorHAnsi"/>
              </w:rPr>
              <w:t xml:space="preserve">process. When the document is first tendered in the </w:t>
            </w:r>
            <w:proofErr w:type="spellStart"/>
            <w:r w:rsidR="004955B5">
              <w:rPr>
                <w:rFonts w:asciiTheme="minorHAnsi" w:hAnsiTheme="minorHAnsi"/>
              </w:rPr>
              <w:t>CoreFilingMessage</w:t>
            </w:r>
            <w:proofErr w:type="spellEnd"/>
            <w:r w:rsidR="004955B5">
              <w:rPr>
                <w:rFonts w:asciiTheme="minorHAnsi" w:hAnsiTheme="minorHAnsi"/>
              </w:rPr>
              <w:t xml:space="preserve"> (say as a </w:t>
            </w:r>
            <w:proofErr w:type="spellStart"/>
            <w:r w:rsidR="004955B5">
              <w:rPr>
                <w:rFonts w:asciiTheme="minorHAnsi" w:hAnsiTheme="minorHAnsi"/>
              </w:rPr>
              <w:t>FilingLeadDocument</w:t>
            </w:r>
            <w:proofErr w:type="spellEnd"/>
            <w:r w:rsidR="004955B5">
              <w:rPr>
                <w:rFonts w:asciiTheme="minorHAnsi" w:hAnsiTheme="minorHAnsi"/>
              </w:rPr>
              <w:t xml:space="preserve">), it has a Document Identifier that is assigned by the FAMDE. When this document gets clerk reviewed in the FRMDE, then this document is assigned another document identifier in the </w:t>
            </w:r>
            <w:proofErr w:type="spellStart"/>
            <w:r w:rsidR="004955B5">
              <w:rPr>
                <w:rFonts w:asciiTheme="minorHAnsi" w:hAnsiTheme="minorHAnsi"/>
              </w:rPr>
              <w:t>RecordDocketingMessage</w:t>
            </w:r>
            <w:proofErr w:type="spellEnd"/>
            <w:r w:rsidR="007F5452">
              <w:rPr>
                <w:rFonts w:asciiTheme="minorHAnsi" w:hAnsiTheme="minorHAnsi"/>
              </w:rPr>
              <w:t xml:space="preserve"> by the FRMDE</w:t>
            </w:r>
            <w:r w:rsidR="004955B5">
              <w:rPr>
                <w:rFonts w:asciiTheme="minorHAnsi" w:hAnsiTheme="minorHAnsi"/>
              </w:rPr>
              <w:t xml:space="preserve">. The document in the </w:t>
            </w:r>
            <w:proofErr w:type="spellStart"/>
            <w:r w:rsidR="004955B5">
              <w:rPr>
                <w:rFonts w:asciiTheme="minorHAnsi" w:hAnsiTheme="minorHAnsi"/>
              </w:rPr>
              <w:t>RecordDocketingMessage</w:t>
            </w:r>
            <w:proofErr w:type="spellEnd"/>
            <w:r w:rsidR="004955B5">
              <w:rPr>
                <w:rFonts w:asciiTheme="minorHAnsi" w:hAnsiTheme="minorHAnsi"/>
              </w:rPr>
              <w:t xml:space="preserve"> (e.g. </w:t>
            </w:r>
            <w:proofErr w:type="spellStart"/>
            <w:r w:rsidR="004955B5">
              <w:rPr>
                <w:rFonts w:asciiTheme="minorHAnsi" w:hAnsiTheme="minorHAnsi"/>
              </w:rPr>
              <w:t>ReviewedLeadDocument</w:t>
            </w:r>
            <w:proofErr w:type="spellEnd"/>
            <w:r w:rsidR="004955B5">
              <w:rPr>
                <w:rFonts w:asciiTheme="minorHAnsi" w:hAnsiTheme="minorHAnsi"/>
              </w:rPr>
              <w:t xml:space="preserve">) must be cross referenced to its original reference within the </w:t>
            </w:r>
            <w:proofErr w:type="spellStart"/>
            <w:r w:rsidR="004955B5">
              <w:rPr>
                <w:rFonts w:asciiTheme="minorHAnsi" w:hAnsiTheme="minorHAnsi"/>
              </w:rPr>
              <w:t>CoreFilingMessage</w:t>
            </w:r>
            <w:proofErr w:type="spellEnd"/>
            <w:r w:rsidR="004955B5">
              <w:rPr>
                <w:rFonts w:asciiTheme="minorHAnsi" w:hAnsiTheme="minorHAnsi"/>
              </w:rPr>
              <w:t xml:space="preserve"> (e.g. </w:t>
            </w:r>
            <w:proofErr w:type="spellStart"/>
            <w:r w:rsidR="004955B5">
              <w:rPr>
                <w:rFonts w:asciiTheme="minorHAnsi" w:hAnsiTheme="minorHAnsi"/>
              </w:rPr>
              <w:t>FilingLeadDocument</w:t>
            </w:r>
            <w:proofErr w:type="spellEnd"/>
            <w:r w:rsidR="004955B5">
              <w:rPr>
                <w:rFonts w:asciiTheme="minorHAnsi" w:hAnsiTheme="minorHAnsi"/>
              </w:rPr>
              <w:t xml:space="preserve">). </w:t>
            </w:r>
            <w:r w:rsidR="007F5452">
              <w:rPr>
                <w:rFonts w:asciiTheme="minorHAnsi" w:hAnsiTheme="minorHAnsi"/>
              </w:rPr>
              <w:t xml:space="preserve">When the </w:t>
            </w:r>
            <w:proofErr w:type="spellStart"/>
            <w:r w:rsidR="007F5452">
              <w:rPr>
                <w:rFonts w:asciiTheme="minorHAnsi" w:hAnsiTheme="minorHAnsi"/>
              </w:rPr>
              <w:t>RecordFilingRequest</w:t>
            </w:r>
            <w:proofErr w:type="spellEnd"/>
            <w:r w:rsidR="007F5452">
              <w:rPr>
                <w:rFonts w:asciiTheme="minorHAnsi" w:hAnsiTheme="minorHAnsi"/>
              </w:rPr>
              <w:t xml:space="preserve"> is processed by the CRMDE, then the document is typically assigned a unique iden</w:t>
            </w:r>
            <w:r w:rsidR="00A6639A">
              <w:rPr>
                <w:rFonts w:asciiTheme="minorHAnsi" w:hAnsiTheme="minorHAnsi"/>
              </w:rPr>
              <w:t>tif</w:t>
            </w:r>
            <w:r w:rsidR="007F5452">
              <w:rPr>
                <w:rFonts w:asciiTheme="minorHAnsi" w:hAnsiTheme="minorHAnsi"/>
              </w:rPr>
              <w:t xml:space="preserve">ier value within the CMS and possibly a second unique document identifier within its companion EDMS. When the </w:t>
            </w:r>
            <w:proofErr w:type="spellStart"/>
            <w:r w:rsidR="007F5452">
              <w:rPr>
                <w:rFonts w:asciiTheme="minorHAnsi" w:hAnsiTheme="minorHAnsi"/>
              </w:rPr>
              <w:t>NotifyDoc</w:t>
            </w:r>
            <w:r w:rsidR="00A6639A">
              <w:rPr>
                <w:rFonts w:asciiTheme="minorHAnsi" w:hAnsiTheme="minorHAnsi"/>
              </w:rPr>
              <w:t>k</w:t>
            </w:r>
            <w:r w:rsidR="007F5452">
              <w:rPr>
                <w:rFonts w:asciiTheme="minorHAnsi" w:hAnsiTheme="minorHAnsi"/>
              </w:rPr>
              <w:t>etingComplet</w:t>
            </w:r>
            <w:r w:rsidR="00A6639A">
              <w:rPr>
                <w:rFonts w:asciiTheme="minorHAnsi" w:hAnsiTheme="minorHAnsi"/>
              </w:rPr>
              <w:t>e</w:t>
            </w:r>
            <w:r w:rsidR="007F5452">
              <w:rPr>
                <w:rFonts w:asciiTheme="minorHAnsi" w:hAnsiTheme="minorHAnsi"/>
              </w:rPr>
              <w:t>CallbackMessage</w:t>
            </w:r>
            <w:proofErr w:type="spellEnd"/>
            <w:r w:rsidR="007F5452">
              <w:rPr>
                <w:rFonts w:asciiTheme="minorHAnsi" w:hAnsiTheme="minorHAnsi"/>
              </w:rPr>
              <w:t xml:space="preserve"> </w:t>
            </w:r>
            <w:r w:rsidR="002F53F8">
              <w:rPr>
                <w:rFonts w:asciiTheme="minorHAnsi" w:hAnsiTheme="minorHAnsi"/>
              </w:rPr>
              <w:t xml:space="preserve">(NDC) </w:t>
            </w:r>
            <w:r w:rsidR="007F5452">
              <w:rPr>
                <w:rFonts w:asciiTheme="minorHAnsi" w:hAnsiTheme="minorHAnsi"/>
              </w:rPr>
              <w:t>is sent, the</w:t>
            </w:r>
            <w:r w:rsidR="00A6639A">
              <w:rPr>
                <w:rFonts w:asciiTheme="minorHAnsi" w:hAnsiTheme="minorHAnsi"/>
              </w:rPr>
              <w:t xml:space="preserve"> document identifier received in the </w:t>
            </w:r>
            <w:proofErr w:type="spellStart"/>
            <w:r w:rsidR="00A6639A">
              <w:rPr>
                <w:rFonts w:asciiTheme="minorHAnsi" w:hAnsiTheme="minorHAnsi"/>
              </w:rPr>
              <w:t>RecordDocketingMessage</w:t>
            </w:r>
            <w:proofErr w:type="spellEnd"/>
            <w:r w:rsidR="00A6639A">
              <w:rPr>
                <w:rFonts w:asciiTheme="minorHAnsi" w:hAnsiTheme="minorHAnsi"/>
              </w:rPr>
              <w:t xml:space="preserve"> is returned as the document identifier in the callback</w:t>
            </w:r>
            <w:r w:rsidR="00093E9F">
              <w:rPr>
                <w:rFonts w:asciiTheme="minorHAnsi" w:hAnsiTheme="minorHAnsi"/>
              </w:rPr>
              <w:t xml:space="preserve">, and the CRMDE </w:t>
            </w:r>
            <w:r w:rsidR="002F53F8">
              <w:rPr>
                <w:rFonts w:asciiTheme="minorHAnsi" w:hAnsiTheme="minorHAnsi"/>
              </w:rPr>
              <w:t xml:space="preserve">document identifier </w:t>
            </w:r>
            <w:r w:rsidR="00093E9F">
              <w:rPr>
                <w:rFonts w:asciiTheme="minorHAnsi" w:hAnsiTheme="minorHAnsi"/>
              </w:rPr>
              <w:t xml:space="preserve">(e.g. CMS document copy ID) </w:t>
            </w:r>
            <w:r w:rsidR="002F53F8">
              <w:rPr>
                <w:rFonts w:asciiTheme="minorHAnsi" w:hAnsiTheme="minorHAnsi"/>
              </w:rPr>
              <w:t xml:space="preserve">is communicated in </w:t>
            </w:r>
            <w:proofErr w:type="spellStart"/>
            <w:r w:rsidR="002F53F8">
              <w:rPr>
                <w:rFonts w:asciiTheme="minorHAnsi" w:hAnsiTheme="minorHAnsi"/>
              </w:rPr>
              <w:t>ecf</w:t>
            </w:r>
            <w:proofErr w:type="gramStart"/>
            <w:r w:rsidR="002F53F8">
              <w:rPr>
                <w:rFonts w:asciiTheme="minorHAnsi" w:hAnsiTheme="minorHAnsi"/>
              </w:rPr>
              <w:t>:DocumentDocketID</w:t>
            </w:r>
            <w:proofErr w:type="spellEnd"/>
            <w:proofErr w:type="gramEnd"/>
            <w:r w:rsidR="00A6639A">
              <w:rPr>
                <w:rFonts w:asciiTheme="minorHAnsi" w:hAnsiTheme="minorHAnsi"/>
              </w:rPr>
              <w:t xml:space="preserve">. When the document is requested later in </w:t>
            </w:r>
            <w:proofErr w:type="spellStart"/>
            <w:r w:rsidR="00A6639A">
              <w:rPr>
                <w:rFonts w:asciiTheme="minorHAnsi" w:hAnsiTheme="minorHAnsi"/>
              </w:rPr>
              <w:t>GetDocument</w:t>
            </w:r>
            <w:proofErr w:type="spellEnd"/>
            <w:r w:rsidR="00A6639A">
              <w:rPr>
                <w:rFonts w:asciiTheme="minorHAnsi" w:hAnsiTheme="minorHAnsi"/>
              </w:rPr>
              <w:t xml:space="preserve">, </w:t>
            </w:r>
            <w:r w:rsidR="002F53F8">
              <w:rPr>
                <w:rFonts w:asciiTheme="minorHAnsi" w:hAnsiTheme="minorHAnsi"/>
              </w:rPr>
              <w:t xml:space="preserve">it is identified using the NDC </w:t>
            </w:r>
            <w:proofErr w:type="spellStart"/>
            <w:r w:rsidR="002F53F8">
              <w:rPr>
                <w:rFonts w:asciiTheme="minorHAnsi" w:hAnsiTheme="minorHAnsi"/>
              </w:rPr>
              <w:t>ecf</w:t>
            </w:r>
            <w:proofErr w:type="gramStart"/>
            <w:r w:rsidR="002F53F8">
              <w:rPr>
                <w:rFonts w:asciiTheme="minorHAnsi" w:hAnsiTheme="minorHAnsi"/>
              </w:rPr>
              <w:t>:DocumentDocketID</w:t>
            </w:r>
            <w:proofErr w:type="spellEnd"/>
            <w:proofErr w:type="gramEnd"/>
            <w:r w:rsidR="002F53F8">
              <w:rPr>
                <w:rFonts w:asciiTheme="minorHAnsi" w:hAnsiTheme="minorHAnsi"/>
              </w:rPr>
              <w:t xml:space="preserve"> value within the …/</w:t>
            </w:r>
            <w:proofErr w:type="spellStart"/>
            <w:r w:rsidR="002F53F8">
              <w:rPr>
                <w:rFonts w:asciiTheme="minorHAnsi" w:hAnsiTheme="minorHAnsi"/>
              </w:rPr>
              <w:t>ecf:Document</w:t>
            </w:r>
            <w:proofErr w:type="spellEnd"/>
            <w:r w:rsidR="002F53F8">
              <w:rPr>
                <w:rFonts w:asciiTheme="minorHAnsi" w:hAnsiTheme="minorHAnsi"/>
              </w:rPr>
              <w:t xml:space="preserve">/ </w:t>
            </w:r>
            <w:proofErr w:type="spellStart"/>
            <w:r w:rsidR="002F53F8">
              <w:rPr>
                <w:rFonts w:asciiTheme="minorHAnsi" w:hAnsiTheme="minorHAnsi"/>
              </w:rPr>
              <w:t>ecf:DocumentRendition</w:t>
            </w:r>
            <w:proofErr w:type="spellEnd"/>
            <w:r w:rsidR="002F53F8">
              <w:rPr>
                <w:rFonts w:asciiTheme="minorHAnsi" w:hAnsiTheme="minorHAnsi"/>
              </w:rPr>
              <w:t xml:space="preserve">/ </w:t>
            </w:r>
            <w:proofErr w:type="spellStart"/>
            <w:r w:rsidR="002F53F8">
              <w:rPr>
                <w:rFonts w:asciiTheme="minorHAnsi" w:hAnsiTheme="minorHAnsi"/>
              </w:rPr>
              <w:t>nc:DocumentIdentification</w:t>
            </w:r>
            <w:proofErr w:type="spellEnd"/>
            <w:r w:rsidR="002F53F8">
              <w:rPr>
                <w:rFonts w:asciiTheme="minorHAnsi" w:hAnsiTheme="minorHAnsi"/>
              </w:rPr>
              <w:t xml:space="preserve">/ </w:t>
            </w:r>
            <w:proofErr w:type="spellStart"/>
            <w:r w:rsidR="002F53F8">
              <w:rPr>
                <w:rFonts w:asciiTheme="minorHAnsi" w:hAnsiTheme="minorHAnsi"/>
              </w:rPr>
              <w:t>nc:Identification</w:t>
            </w:r>
            <w:proofErr w:type="spellEnd"/>
            <w:r w:rsidR="002F53F8">
              <w:rPr>
                <w:rFonts w:asciiTheme="minorHAnsi" w:hAnsiTheme="minorHAnsi"/>
              </w:rPr>
              <w:t xml:space="preserve"> element.</w:t>
            </w:r>
          </w:p>
          <w:p w:rsidR="002F53F8" w:rsidRDefault="002F53F8" w:rsidP="00AE66D9">
            <w:pPr>
              <w:rPr>
                <w:rFonts w:asciiTheme="minorHAnsi" w:hAnsiTheme="minorHAnsi"/>
              </w:rPr>
            </w:pPr>
          </w:p>
          <w:p w:rsidR="002F53F8" w:rsidRDefault="002F53F8" w:rsidP="00AE66D9">
            <w:pPr>
              <w:rPr>
                <w:rFonts w:asciiTheme="minorHAnsi" w:hAnsiTheme="minorHAnsi"/>
              </w:rPr>
            </w:pPr>
            <w:r>
              <w:rPr>
                <w:rFonts w:asciiTheme="minorHAnsi" w:hAnsiTheme="minorHAnsi"/>
              </w:rPr>
              <w:t xml:space="preserve">The document identifiers provided in the </w:t>
            </w:r>
            <w:proofErr w:type="spellStart"/>
            <w:r>
              <w:rPr>
                <w:rFonts w:asciiTheme="minorHAnsi" w:hAnsiTheme="minorHAnsi"/>
              </w:rPr>
              <w:t>ecf</w:t>
            </w:r>
            <w:proofErr w:type="gramStart"/>
            <w:r>
              <w:rPr>
                <w:rFonts w:asciiTheme="minorHAnsi" w:hAnsiTheme="minorHAnsi"/>
              </w:rPr>
              <w:t>:DocumentDocketID</w:t>
            </w:r>
            <w:proofErr w:type="spellEnd"/>
            <w:proofErr w:type="gramEnd"/>
            <w:r>
              <w:rPr>
                <w:rFonts w:asciiTheme="minorHAnsi" w:hAnsiTheme="minorHAnsi"/>
              </w:rPr>
              <w:t xml:space="preserve"> element with</w:t>
            </w:r>
            <w:r w:rsidR="00093E9F">
              <w:rPr>
                <w:rFonts w:asciiTheme="minorHAnsi" w:hAnsiTheme="minorHAnsi"/>
              </w:rPr>
              <w:t>in</w:t>
            </w:r>
            <w:r>
              <w:rPr>
                <w:rFonts w:asciiTheme="minorHAnsi" w:hAnsiTheme="minorHAnsi"/>
              </w:rPr>
              <w:t xml:space="preserve"> the NDC are</w:t>
            </w:r>
            <w:r w:rsidR="00895426">
              <w:rPr>
                <w:rFonts w:asciiTheme="minorHAnsi" w:hAnsiTheme="minorHAnsi"/>
              </w:rPr>
              <w:t>,</w:t>
            </w:r>
            <w:r>
              <w:rPr>
                <w:rFonts w:asciiTheme="minorHAnsi" w:hAnsiTheme="minorHAnsi"/>
              </w:rPr>
              <w:t xml:space="preserve"> </w:t>
            </w:r>
            <w:r w:rsidR="00895426">
              <w:rPr>
                <w:rFonts w:asciiTheme="minorHAnsi" w:hAnsiTheme="minorHAnsi"/>
              </w:rPr>
              <w:t>at a minimum,</w:t>
            </w:r>
            <w:r>
              <w:rPr>
                <w:rFonts w:asciiTheme="minorHAnsi" w:hAnsiTheme="minorHAnsi"/>
              </w:rPr>
              <w:t xml:space="preserve"> unique to a court, and in some instances, are unique to a jurisdiction or cluster of courts.</w:t>
            </w:r>
          </w:p>
        </w:tc>
        <w:tc>
          <w:tcPr>
            <w:tcW w:w="1195" w:type="dxa"/>
          </w:tcPr>
          <w:p w:rsidR="00806AB3" w:rsidRDefault="00093E9F" w:rsidP="00AE66D9">
            <w:pPr>
              <w:rPr>
                <w:rFonts w:asciiTheme="minorHAnsi" w:hAnsiTheme="minorHAnsi"/>
              </w:rPr>
            </w:pPr>
            <w:r>
              <w:rPr>
                <w:rFonts w:asciiTheme="minorHAnsi" w:hAnsiTheme="minorHAnsi"/>
              </w:rPr>
              <w:lastRenderedPageBreak/>
              <w:t>Yes</w:t>
            </w:r>
          </w:p>
        </w:tc>
      </w:tr>
      <w:tr w:rsidR="002F53F8" w:rsidTr="00B3359D">
        <w:tc>
          <w:tcPr>
            <w:tcW w:w="1036" w:type="dxa"/>
          </w:tcPr>
          <w:p w:rsidR="002F53F8" w:rsidRDefault="00FA0ABF" w:rsidP="00AE66D9">
            <w:pPr>
              <w:rPr>
                <w:rFonts w:asciiTheme="minorHAnsi" w:hAnsiTheme="minorHAnsi"/>
              </w:rPr>
            </w:pPr>
            <w:r>
              <w:rPr>
                <w:rFonts w:asciiTheme="minorHAnsi" w:hAnsiTheme="minorHAnsi"/>
              </w:rPr>
              <w:lastRenderedPageBreak/>
              <w:t>3.3.1.5</w:t>
            </w:r>
          </w:p>
          <w:p w:rsidR="00FA0ABF" w:rsidRDefault="00FA0ABF" w:rsidP="00AE66D9">
            <w:pPr>
              <w:rPr>
                <w:rFonts w:asciiTheme="minorHAnsi" w:hAnsiTheme="minorHAnsi"/>
              </w:rPr>
            </w:pPr>
            <w:r>
              <w:rPr>
                <w:rFonts w:asciiTheme="minorHAnsi" w:hAnsiTheme="minorHAnsi"/>
              </w:rPr>
              <w:t>Pg 27</w:t>
            </w:r>
          </w:p>
        </w:tc>
        <w:tc>
          <w:tcPr>
            <w:tcW w:w="4299" w:type="dxa"/>
          </w:tcPr>
          <w:p w:rsidR="002F53F8" w:rsidRDefault="00FA0ABF" w:rsidP="00AE66D9">
            <w:pPr>
              <w:rPr>
                <w:rFonts w:asciiTheme="minorHAnsi" w:hAnsiTheme="minorHAnsi"/>
              </w:rPr>
            </w:pPr>
            <w:r>
              <w:rPr>
                <w:rFonts w:asciiTheme="minorHAnsi" w:hAnsiTheme="minorHAnsi"/>
                <w:b/>
              </w:rPr>
              <w:t>Filing Identifiers</w:t>
            </w:r>
          </w:p>
          <w:p w:rsidR="00FA0ABF" w:rsidRDefault="00FA0ABF" w:rsidP="00AE66D9">
            <w:pPr>
              <w:rPr>
                <w:rFonts w:asciiTheme="minorHAnsi" w:hAnsiTheme="minorHAnsi"/>
              </w:rPr>
            </w:pPr>
          </w:p>
          <w:p w:rsidR="00FA0ABF" w:rsidRPr="00FA0ABF" w:rsidRDefault="00FA0ABF" w:rsidP="00AE66D9">
            <w:pPr>
              <w:rPr>
                <w:rFonts w:asciiTheme="minorHAnsi" w:hAnsiTheme="minorHAnsi"/>
              </w:rPr>
            </w:pPr>
            <w:r w:rsidRPr="0049765B">
              <w:t xml:space="preserve">Filing identifiers MUST be unique within a court and will be generated by the court in response to a </w:t>
            </w:r>
            <w:proofErr w:type="spellStart"/>
            <w:r w:rsidRPr="0049765B">
              <w:t>ReviewFiling</w:t>
            </w:r>
            <w:proofErr w:type="spellEnd"/>
            <w:r w:rsidRPr="0049765B">
              <w:t xml:space="preserve"> operation</w:t>
            </w:r>
            <w:r>
              <w:t>.</w:t>
            </w:r>
          </w:p>
        </w:tc>
        <w:tc>
          <w:tcPr>
            <w:tcW w:w="6660" w:type="dxa"/>
          </w:tcPr>
          <w:p w:rsidR="008918B5" w:rsidRDefault="00FA0ABF" w:rsidP="00AE66D9">
            <w:pPr>
              <w:rPr>
                <w:rFonts w:asciiTheme="minorHAnsi" w:hAnsiTheme="minorHAnsi"/>
              </w:rPr>
            </w:pPr>
            <w:r>
              <w:rPr>
                <w:rFonts w:asciiTheme="minorHAnsi" w:hAnsiTheme="minorHAnsi"/>
              </w:rPr>
              <w:t>The term ‘Filing’ is defined in section 1.4 terms and Definitions. Filing is defined to be:  ‘</w:t>
            </w:r>
            <w:r w:rsidRPr="00FA0ABF">
              <w:rPr>
                <w:rFonts w:asciiTheme="minorHAnsi" w:hAnsiTheme="minorHAnsi"/>
                <w:i/>
              </w:rPr>
              <w:t>An electronic document (with any associated data, attachments and the like) that has been assembled for the purpose of being filed into a specified court case</w:t>
            </w:r>
            <w:r w:rsidRPr="00FA0ABF">
              <w:rPr>
                <w:rFonts w:asciiTheme="minorHAnsi" w:hAnsiTheme="minorHAnsi"/>
              </w:rPr>
              <w:t>.</w:t>
            </w:r>
            <w:r>
              <w:rPr>
                <w:rFonts w:asciiTheme="minorHAnsi" w:hAnsiTheme="minorHAnsi"/>
              </w:rPr>
              <w:t xml:space="preserve">’ </w:t>
            </w:r>
          </w:p>
          <w:p w:rsidR="008918B5" w:rsidRDefault="008918B5" w:rsidP="00AE66D9">
            <w:pPr>
              <w:rPr>
                <w:rFonts w:asciiTheme="minorHAnsi" w:hAnsiTheme="minorHAnsi"/>
              </w:rPr>
            </w:pPr>
          </w:p>
          <w:p w:rsidR="008918B5" w:rsidRDefault="00FA0ABF" w:rsidP="00AE66D9">
            <w:pPr>
              <w:rPr>
                <w:rFonts w:asciiTheme="minorHAnsi" w:hAnsiTheme="minorHAnsi"/>
              </w:rPr>
            </w:pPr>
            <w:r>
              <w:rPr>
                <w:rFonts w:asciiTheme="minorHAnsi" w:hAnsiTheme="minorHAnsi"/>
              </w:rPr>
              <w:t>As defined, a ‘Filing Identifier’ is seemingly synonymous with a ‘Document Identifier’.</w:t>
            </w:r>
            <w:r w:rsidR="008918B5">
              <w:rPr>
                <w:rFonts w:asciiTheme="minorHAnsi" w:hAnsiTheme="minorHAnsi"/>
              </w:rPr>
              <w:t xml:space="preserve"> However, perhaps</w:t>
            </w:r>
            <w:r w:rsidR="000308AB">
              <w:rPr>
                <w:rFonts w:asciiTheme="minorHAnsi" w:hAnsiTheme="minorHAnsi"/>
              </w:rPr>
              <w:t xml:space="preserve"> </w:t>
            </w:r>
            <w:r>
              <w:rPr>
                <w:rFonts w:asciiTheme="minorHAnsi" w:hAnsiTheme="minorHAnsi"/>
              </w:rPr>
              <w:t xml:space="preserve">instead </w:t>
            </w:r>
            <w:r w:rsidR="000308AB">
              <w:rPr>
                <w:rFonts w:asciiTheme="minorHAnsi" w:hAnsiTheme="minorHAnsi"/>
              </w:rPr>
              <w:t xml:space="preserve">‘filing identifier’ is </w:t>
            </w:r>
            <w:r>
              <w:rPr>
                <w:rFonts w:asciiTheme="minorHAnsi" w:hAnsiTheme="minorHAnsi"/>
              </w:rPr>
              <w:t>intended to refer to a unique identifier assigned t</w:t>
            </w:r>
            <w:r w:rsidR="008918B5">
              <w:rPr>
                <w:rFonts w:asciiTheme="minorHAnsi" w:hAnsiTheme="minorHAnsi"/>
              </w:rPr>
              <w:t xml:space="preserve">o the entire </w:t>
            </w:r>
            <w:proofErr w:type="spellStart"/>
            <w:r w:rsidR="008918B5">
              <w:rPr>
                <w:rFonts w:asciiTheme="minorHAnsi" w:hAnsiTheme="minorHAnsi"/>
              </w:rPr>
              <w:t>efiling</w:t>
            </w:r>
            <w:proofErr w:type="spellEnd"/>
            <w:r w:rsidR="008918B5">
              <w:rPr>
                <w:rFonts w:asciiTheme="minorHAnsi" w:hAnsiTheme="minorHAnsi"/>
              </w:rPr>
              <w:t xml:space="preserve"> submission.</w:t>
            </w:r>
          </w:p>
          <w:p w:rsidR="008918B5" w:rsidRDefault="008918B5" w:rsidP="00AE66D9">
            <w:pPr>
              <w:rPr>
                <w:rFonts w:asciiTheme="minorHAnsi" w:hAnsiTheme="minorHAnsi"/>
              </w:rPr>
            </w:pPr>
          </w:p>
          <w:p w:rsidR="003F0CA7" w:rsidRDefault="008918B5" w:rsidP="00AE66D9">
            <w:pPr>
              <w:rPr>
                <w:rFonts w:asciiTheme="minorHAnsi" w:hAnsiTheme="minorHAnsi"/>
              </w:rPr>
            </w:pPr>
            <w:r>
              <w:rPr>
                <w:rFonts w:asciiTheme="minorHAnsi" w:hAnsiTheme="minorHAnsi"/>
              </w:rPr>
              <w:lastRenderedPageBreak/>
              <w:t xml:space="preserve">Assuming the latter, a unique e-filing submission reference number is assigned, but not in the FRMDE but instead is </w:t>
            </w:r>
            <w:r w:rsidR="00FA0ABF">
              <w:rPr>
                <w:rFonts w:asciiTheme="minorHAnsi" w:hAnsiTheme="minorHAnsi"/>
              </w:rPr>
              <w:t>provided by t</w:t>
            </w:r>
            <w:r>
              <w:rPr>
                <w:rFonts w:asciiTheme="minorHAnsi" w:hAnsiTheme="minorHAnsi"/>
              </w:rPr>
              <w:t xml:space="preserve">he FAMDE. </w:t>
            </w:r>
            <w:r w:rsidR="009C3201">
              <w:rPr>
                <w:rFonts w:asciiTheme="minorHAnsi" w:hAnsiTheme="minorHAnsi"/>
              </w:rPr>
              <w:t>The FAMDE assigned reference number must be provided</w:t>
            </w:r>
            <w:r>
              <w:rPr>
                <w:rFonts w:asciiTheme="minorHAnsi" w:hAnsiTheme="minorHAnsi"/>
              </w:rPr>
              <w:t>/</w:t>
            </w:r>
            <w:proofErr w:type="gramStart"/>
            <w:r>
              <w:rPr>
                <w:rFonts w:asciiTheme="minorHAnsi" w:hAnsiTheme="minorHAnsi"/>
              </w:rPr>
              <w:t xml:space="preserve">returned </w:t>
            </w:r>
            <w:r w:rsidR="009C3201">
              <w:rPr>
                <w:rFonts w:asciiTheme="minorHAnsi" w:hAnsiTheme="minorHAnsi"/>
              </w:rPr>
              <w:t xml:space="preserve"> in</w:t>
            </w:r>
            <w:proofErr w:type="gramEnd"/>
            <w:r w:rsidR="009C3201">
              <w:rPr>
                <w:rFonts w:asciiTheme="minorHAnsi" w:hAnsiTheme="minorHAnsi"/>
              </w:rPr>
              <w:t xml:space="preserve"> the </w:t>
            </w:r>
            <w:proofErr w:type="spellStart"/>
            <w:r w:rsidR="009C3201">
              <w:rPr>
                <w:rFonts w:asciiTheme="minorHAnsi" w:hAnsiTheme="minorHAnsi"/>
              </w:rPr>
              <w:t>NotifyDocketingCompleteCallbackMessage</w:t>
            </w:r>
            <w:proofErr w:type="spellEnd"/>
            <w:r w:rsidR="009C3201">
              <w:rPr>
                <w:rFonts w:asciiTheme="minorHAnsi" w:hAnsiTheme="minorHAnsi"/>
              </w:rPr>
              <w:t xml:space="preserve"> to </w:t>
            </w:r>
            <w:r>
              <w:rPr>
                <w:rFonts w:asciiTheme="minorHAnsi" w:hAnsiTheme="minorHAnsi"/>
              </w:rPr>
              <w:t xml:space="preserve">be able to </w:t>
            </w:r>
            <w:r w:rsidR="009C3201">
              <w:rPr>
                <w:rFonts w:asciiTheme="minorHAnsi" w:hAnsiTheme="minorHAnsi"/>
              </w:rPr>
              <w:t xml:space="preserve">correlate </w:t>
            </w:r>
            <w:r>
              <w:rPr>
                <w:rFonts w:asciiTheme="minorHAnsi" w:hAnsiTheme="minorHAnsi"/>
              </w:rPr>
              <w:t xml:space="preserve">this message with </w:t>
            </w:r>
            <w:r w:rsidR="009C3201">
              <w:rPr>
                <w:rFonts w:asciiTheme="minorHAnsi" w:hAnsiTheme="minorHAnsi"/>
              </w:rPr>
              <w:t>the initial submission.</w:t>
            </w:r>
            <w:r w:rsidR="00D07728">
              <w:rPr>
                <w:rFonts w:asciiTheme="minorHAnsi" w:hAnsiTheme="minorHAnsi"/>
              </w:rPr>
              <w:t xml:space="preserve"> </w:t>
            </w:r>
          </w:p>
          <w:p w:rsidR="003F0CA7" w:rsidRDefault="003F0CA7" w:rsidP="00AE66D9">
            <w:pPr>
              <w:rPr>
                <w:rFonts w:asciiTheme="minorHAnsi" w:hAnsiTheme="minorHAnsi"/>
              </w:rPr>
            </w:pPr>
          </w:p>
          <w:p w:rsidR="00FA0ABF" w:rsidRDefault="00D07728" w:rsidP="00AE66D9">
            <w:pPr>
              <w:rPr>
                <w:rFonts w:asciiTheme="minorHAnsi" w:hAnsiTheme="minorHAnsi"/>
              </w:rPr>
            </w:pPr>
            <w:r>
              <w:rPr>
                <w:rFonts w:asciiTheme="minorHAnsi" w:hAnsiTheme="minorHAnsi"/>
              </w:rPr>
              <w:t xml:space="preserve">Additional unique identifiers are generated and assigned by the </w:t>
            </w:r>
            <w:r w:rsidR="003F0CA7">
              <w:rPr>
                <w:rFonts w:asciiTheme="minorHAnsi" w:hAnsiTheme="minorHAnsi"/>
              </w:rPr>
              <w:t>clerk review component of the FR</w:t>
            </w:r>
            <w:r>
              <w:rPr>
                <w:rFonts w:asciiTheme="minorHAnsi" w:hAnsiTheme="minorHAnsi"/>
              </w:rPr>
              <w:t xml:space="preserve">MDE; this ‘filing identifier’ is assigned to a </w:t>
            </w:r>
            <w:proofErr w:type="spellStart"/>
            <w:r>
              <w:rPr>
                <w:rFonts w:asciiTheme="minorHAnsi" w:hAnsiTheme="minorHAnsi"/>
              </w:rPr>
              <w:t>RecordDocketingMessage</w:t>
            </w:r>
            <w:proofErr w:type="spellEnd"/>
            <w:r>
              <w:rPr>
                <w:rFonts w:asciiTheme="minorHAnsi" w:hAnsiTheme="minorHAnsi"/>
              </w:rPr>
              <w:t xml:space="preserve">. As such, if a </w:t>
            </w:r>
            <w:proofErr w:type="spellStart"/>
            <w:r>
              <w:rPr>
                <w:rFonts w:asciiTheme="minorHAnsi" w:hAnsiTheme="minorHAnsi"/>
              </w:rPr>
              <w:t>CoreFilingMessage</w:t>
            </w:r>
            <w:proofErr w:type="spellEnd"/>
            <w:r>
              <w:rPr>
                <w:rFonts w:asciiTheme="minorHAnsi" w:hAnsiTheme="minorHAnsi"/>
              </w:rPr>
              <w:t xml:space="preserve"> contained multiple </w:t>
            </w:r>
            <w:proofErr w:type="spellStart"/>
            <w:r>
              <w:rPr>
                <w:rFonts w:asciiTheme="minorHAnsi" w:hAnsiTheme="minorHAnsi"/>
              </w:rPr>
              <w:t>FilingLeadDocuments</w:t>
            </w:r>
            <w:proofErr w:type="spellEnd"/>
            <w:r>
              <w:rPr>
                <w:rFonts w:asciiTheme="minorHAnsi" w:hAnsiTheme="minorHAnsi"/>
              </w:rPr>
              <w:t xml:space="preserve">, then multiple unique ‘filing identifiers’ will be assigned in the FRMDE Clerk Review component; one to each resulting </w:t>
            </w:r>
            <w:proofErr w:type="spellStart"/>
            <w:r>
              <w:rPr>
                <w:rFonts w:asciiTheme="minorHAnsi" w:hAnsiTheme="minorHAnsi"/>
              </w:rPr>
              <w:t>RecordDocketingMessage</w:t>
            </w:r>
            <w:proofErr w:type="spellEnd"/>
            <w:r>
              <w:rPr>
                <w:rFonts w:asciiTheme="minorHAnsi" w:hAnsiTheme="minorHAnsi"/>
              </w:rPr>
              <w:t>.</w:t>
            </w:r>
          </w:p>
        </w:tc>
        <w:tc>
          <w:tcPr>
            <w:tcW w:w="1195" w:type="dxa"/>
          </w:tcPr>
          <w:p w:rsidR="002F53F8" w:rsidRDefault="00E75615" w:rsidP="00AE66D9">
            <w:pPr>
              <w:rPr>
                <w:rFonts w:asciiTheme="minorHAnsi" w:hAnsiTheme="minorHAnsi"/>
              </w:rPr>
            </w:pPr>
            <w:r>
              <w:rPr>
                <w:rFonts w:asciiTheme="minorHAnsi" w:hAnsiTheme="minorHAnsi"/>
              </w:rPr>
              <w:lastRenderedPageBreak/>
              <w:t>No, filing ID is assigned by FAMDE and not FRMDE.</w:t>
            </w:r>
          </w:p>
        </w:tc>
      </w:tr>
      <w:tr w:rsidR="009C3201" w:rsidTr="00B3359D">
        <w:tc>
          <w:tcPr>
            <w:tcW w:w="1036" w:type="dxa"/>
          </w:tcPr>
          <w:p w:rsidR="009C3201" w:rsidRDefault="0072210B" w:rsidP="00AE66D9">
            <w:pPr>
              <w:rPr>
                <w:rFonts w:asciiTheme="minorHAnsi" w:hAnsiTheme="minorHAnsi"/>
              </w:rPr>
            </w:pPr>
            <w:r>
              <w:rPr>
                <w:rFonts w:asciiTheme="minorHAnsi" w:hAnsiTheme="minorHAnsi"/>
              </w:rPr>
              <w:lastRenderedPageBreak/>
              <w:t>3.3.1.6</w:t>
            </w:r>
          </w:p>
          <w:p w:rsidR="0072210B" w:rsidRDefault="0072210B" w:rsidP="00AE66D9">
            <w:pPr>
              <w:rPr>
                <w:rFonts w:asciiTheme="minorHAnsi" w:hAnsiTheme="minorHAnsi"/>
              </w:rPr>
            </w:pPr>
            <w:r>
              <w:rPr>
                <w:rFonts w:asciiTheme="minorHAnsi" w:hAnsiTheme="minorHAnsi"/>
              </w:rPr>
              <w:t>Pg 28</w:t>
            </w:r>
          </w:p>
        </w:tc>
        <w:tc>
          <w:tcPr>
            <w:tcW w:w="4299" w:type="dxa"/>
          </w:tcPr>
          <w:p w:rsidR="009C3201" w:rsidRDefault="0072210B" w:rsidP="00AE66D9">
            <w:pPr>
              <w:rPr>
                <w:rFonts w:asciiTheme="minorHAnsi" w:hAnsiTheme="minorHAnsi"/>
              </w:rPr>
            </w:pPr>
            <w:r>
              <w:rPr>
                <w:rFonts w:asciiTheme="minorHAnsi" w:hAnsiTheme="minorHAnsi"/>
                <w:b/>
              </w:rPr>
              <w:t>MDE Identifiers</w:t>
            </w:r>
          </w:p>
          <w:p w:rsidR="0072210B" w:rsidRDefault="0072210B" w:rsidP="00AE66D9">
            <w:pPr>
              <w:rPr>
                <w:rFonts w:asciiTheme="minorHAnsi" w:hAnsiTheme="minorHAnsi"/>
              </w:rPr>
            </w:pPr>
          </w:p>
          <w:p w:rsidR="0072210B" w:rsidRPr="0072210B" w:rsidRDefault="0072210B" w:rsidP="00AE66D9">
            <w:r w:rsidRPr="0049765B">
              <w:t xml:space="preserve">The address of an MDE MUST be unique within a given communications infrastructure.  The convention for defining MDE identifiers will be defined in each </w:t>
            </w:r>
            <w:r>
              <w:t>service interaction profile</w:t>
            </w:r>
            <w:r w:rsidRPr="0049765B">
              <w:t>.</w:t>
            </w:r>
          </w:p>
        </w:tc>
        <w:tc>
          <w:tcPr>
            <w:tcW w:w="6660" w:type="dxa"/>
          </w:tcPr>
          <w:p w:rsidR="009C3201" w:rsidRDefault="0072210B" w:rsidP="00AE66D9">
            <w:pPr>
              <w:rPr>
                <w:rFonts w:asciiTheme="minorHAnsi" w:hAnsiTheme="minorHAnsi"/>
              </w:rPr>
            </w:pPr>
            <w:r>
              <w:rPr>
                <w:rFonts w:asciiTheme="minorHAnsi" w:hAnsiTheme="minorHAnsi"/>
              </w:rPr>
              <w:t>Compliant using draft MQSIP.</w:t>
            </w:r>
          </w:p>
        </w:tc>
        <w:tc>
          <w:tcPr>
            <w:tcW w:w="1195" w:type="dxa"/>
          </w:tcPr>
          <w:p w:rsidR="009C3201" w:rsidRDefault="0072210B" w:rsidP="00AE66D9">
            <w:pPr>
              <w:rPr>
                <w:rFonts w:asciiTheme="minorHAnsi" w:hAnsiTheme="minorHAnsi"/>
              </w:rPr>
            </w:pPr>
            <w:r>
              <w:rPr>
                <w:rFonts w:asciiTheme="minorHAnsi" w:hAnsiTheme="minorHAnsi"/>
              </w:rPr>
              <w:t>Yes</w:t>
            </w:r>
          </w:p>
        </w:tc>
      </w:tr>
      <w:tr w:rsidR="00A424C8" w:rsidTr="00B3359D">
        <w:tc>
          <w:tcPr>
            <w:tcW w:w="1036" w:type="dxa"/>
          </w:tcPr>
          <w:p w:rsidR="00A424C8" w:rsidRDefault="00A424C8" w:rsidP="00AE66D9">
            <w:pPr>
              <w:rPr>
                <w:rFonts w:asciiTheme="minorHAnsi" w:hAnsiTheme="minorHAnsi"/>
              </w:rPr>
            </w:pPr>
            <w:r>
              <w:rPr>
                <w:rFonts w:asciiTheme="minorHAnsi" w:hAnsiTheme="minorHAnsi"/>
              </w:rPr>
              <w:t>3.3.1.7</w:t>
            </w:r>
          </w:p>
        </w:tc>
        <w:tc>
          <w:tcPr>
            <w:tcW w:w="4299" w:type="dxa"/>
          </w:tcPr>
          <w:p w:rsidR="00A424C8" w:rsidRDefault="00A424C8" w:rsidP="00AE66D9">
            <w:pPr>
              <w:rPr>
                <w:rFonts w:asciiTheme="minorHAnsi" w:hAnsiTheme="minorHAnsi"/>
              </w:rPr>
            </w:pPr>
            <w:r>
              <w:rPr>
                <w:rFonts w:asciiTheme="minorHAnsi" w:hAnsiTheme="minorHAnsi"/>
                <w:b/>
              </w:rPr>
              <w:t>Filer and Party Identifiers</w:t>
            </w:r>
          </w:p>
          <w:p w:rsidR="00A424C8" w:rsidRDefault="00A424C8" w:rsidP="00AE66D9">
            <w:pPr>
              <w:rPr>
                <w:rFonts w:asciiTheme="minorHAnsi" w:hAnsiTheme="minorHAnsi"/>
              </w:rPr>
            </w:pPr>
          </w:p>
          <w:p w:rsidR="00A424C8" w:rsidRPr="00A424C8" w:rsidRDefault="00A424C8" w:rsidP="00AE66D9">
            <w:pPr>
              <w:rPr>
                <w:rFonts w:asciiTheme="minorHAnsi" w:hAnsiTheme="minorHAnsi"/>
              </w:rPr>
            </w:pPr>
            <w:r w:rsidRPr="0049765B">
              <w:t xml:space="preserve">Identifiers for filers and parties to a case, both persons and organizations, MUST be unique within a case and will be generated by the court in response to a </w:t>
            </w:r>
            <w:proofErr w:type="spellStart"/>
            <w:r w:rsidRPr="0049765B">
              <w:t>ReviewFiling</w:t>
            </w:r>
            <w:proofErr w:type="spellEnd"/>
            <w:r w:rsidRPr="0049765B">
              <w:t xml:space="preserve"> operation.</w:t>
            </w:r>
            <w:r>
              <w:t xml:space="preserve">  </w:t>
            </w:r>
          </w:p>
        </w:tc>
        <w:tc>
          <w:tcPr>
            <w:tcW w:w="6660" w:type="dxa"/>
          </w:tcPr>
          <w:p w:rsidR="00A424C8" w:rsidRDefault="00A424C8" w:rsidP="00AE66D9">
            <w:pPr>
              <w:rPr>
                <w:rFonts w:asciiTheme="minorHAnsi" w:hAnsiTheme="minorHAnsi"/>
              </w:rPr>
            </w:pPr>
            <w:r>
              <w:rPr>
                <w:rFonts w:asciiTheme="minorHAnsi" w:hAnsiTheme="minorHAnsi"/>
              </w:rPr>
              <w:t xml:space="preserve">Arizona employs a variety of Case Management Systems which vary in their specific implementations regarding the recognition of parties, attorneys and other case participants. All CMSs support unique party and participant identifiers within a case; some CMSs support unique identifiers that span multiple cases and are system wide. These unique party/participant identifiers are not assigned by the FRMDE, but instead are assigned by the CRMDE during the </w:t>
            </w:r>
            <w:proofErr w:type="spellStart"/>
            <w:r>
              <w:rPr>
                <w:rFonts w:asciiTheme="minorHAnsi" w:hAnsiTheme="minorHAnsi"/>
              </w:rPr>
              <w:t>RecordDocketing</w:t>
            </w:r>
            <w:proofErr w:type="spellEnd"/>
            <w:r>
              <w:rPr>
                <w:rFonts w:asciiTheme="minorHAnsi" w:hAnsiTheme="minorHAnsi"/>
              </w:rPr>
              <w:t xml:space="preserve"> operation.</w:t>
            </w:r>
          </w:p>
        </w:tc>
        <w:tc>
          <w:tcPr>
            <w:tcW w:w="1195" w:type="dxa"/>
          </w:tcPr>
          <w:p w:rsidR="00A424C8" w:rsidRDefault="00A424C8" w:rsidP="00AE66D9">
            <w:pPr>
              <w:rPr>
                <w:rFonts w:asciiTheme="minorHAnsi" w:hAnsiTheme="minorHAnsi"/>
              </w:rPr>
            </w:pPr>
            <w:r>
              <w:rPr>
                <w:rFonts w:asciiTheme="minorHAnsi" w:hAnsiTheme="minorHAnsi"/>
              </w:rPr>
              <w:t>No</w:t>
            </w:r>
          </w:p>
        </w:tc>
      </w:tr>
      <w:tr w:rsidR="00A424C8" w:rsidTr="00B3359D">
        <w:tc>
          <w:tcPr>
            <w:tcW w:w="1036" w:type="dxa"/>
          </w:tcPr>
          <w:p w:rsidR="00A424C8" w:rsidRDefault="0042543A" w:rsidP="00AE66D9">
            <w:pPr>
              <w:rPr>
                <w:rFonts w:asciiTheme="minorHAnsi" w:hAnsiTheme="minorHAnsi"/>
              </w:rPr>
            </w:pPr>
            <w:r>
              <w:rPr>
                <w:rFonts w:asciiTheme="minorHAnsi" w:hAnsiTheme="minorHAnsi"/>
              </w:rPr>
              <w:t>3.3.2</w:t>
            </w:r>
          </w:p>
          <w:p w:rsidR="0042543A" w:rsidRDefault="0042543A" w:rsidP="00AE66D9">
            <w:pPr>
              <w:rPr>
                <w:rFonts w:asciiTheme="minorHAnsi" w:hAnsiTheme="minorHAnsi"/>
              </w:rPr>
            </w:pPr>
            <w:r>
              <w:rPr>
                <w:rFonts w:asciiTheme="minorHAnsi" w:hAnsiTheme="minorHAnsi"/>
              </w:rPr>
              <w:t>Pg 28</w:t>
            </w:r>
          </w:p>
        </w:tc>
        <w:tc>
          <w:tcPr>
            <w:tcW w:w="4299" w:type="dxa"/>
          </w:tcPr>
          <w:p w:rsidR="00A424C8" w:rsidRDefault="0042543A" w:rsidP="00AE66D9">
            <w:pPr>
              <w:rPr>
                <w:rFonts w:asciiTheme="minorHAnsi" w:hAnsiTheme="minorHAnsi"/>
              </w:rPr>
            </w:pPr>
            <w:r>
              <w:rPr>
                <w:rFonts w:asciiTheme="minorHAnsi" w:hAnsiTheme="minorHAnsi"/>
                <w:b/>
              </w:rPr>
              <w:t>Code Lists</w:t>
            </w:r>
          </w:p>
          <w:p w:rsidR="0042543A" w:rsidRDefault="0042543A" w:rsidP="00AE66D9">
            <w:pPr>
              <w:rPr>
                <w:rFonts w:asciiTheme="minorHAnsi" w:hAnsiTheme="minorHAnsi"/>
              </w:rPr>
            </w:pPr>
          </w:p>
          <w:p w:rsidR="0042543A" w:rsidRDefault="0042543A" w:rsidP="00AE66D9">
            <w:r w:rsidRPr="0049765B">
              <w:t xml:space="preserve">The following </w:t>
            </w:r>
            <w:r>
              <w:t>normative c</w:t>
            </w:r>
            <w:r w:rsidRPr="0049765B">
              <w:t xml:space="preserve">ode </w:t>
            </w:r>
            <w:r>
              <w:t>l</w:t>
            </w:r>
            <w:r w:rsidRPr="0049765B">
              <w:t xml:space="preserve">ists are </w:t>
            </w:r>
            <w:r>
              <w:t>normative</w:t>
            </w:r>
            <w:r w:rsidRPr="0049765B">
              <w:t xml:space="preserve"> </w:t>
            </w:r>
            <w:r>
              <w:t>for all</w:t>
            </w:r>
            <w:r w:rsidRPr="0049765B">
              <w:t xml:space="preserve"> ECF </w:t>
            </w:r>
            <w:r>
              <w:t>4.0 implementations</w:t>
            </w:r>
            <w:r w:rsidRPr="0049765B">
              <w:t>.</w:t>
            </w:r>
          </w:p>
          <w:p w:rsidR="0042543A" w:rsidRDefault="0042543A" w:rsidP="00AE66D9">
            <w:pPr>
              <w:rPr>
                <w:rFonts w:asciiTheme="minorHAnsi" w:hAnsiTheme="minorHAnsi"/>
              </w:rPr>
            </w:pPr>
          </w:p>
          <w:p w:rsidR="0042543A" w:rsidRPr="00C77955" w:rsidRDefault="0042543A" w:rsidP="0042543A">
            <w:pPr>
              <w:pStyle w:val="ListBullet"/>
              <w:rPr>
                <w:rStyle w:val="Element"/>
                <w:rFonts w:cs="Arial"/>
              </w:rPr>
            </w:pPr>
            <w:r w:rsidRPr="00C77955">
              <w:rPr>
                <w:rStyle w:val="Element"/>
                <w:rFonts w:cs="Arial"/>
              </w:rPr>
              <w:t>ECF Code Lists</w:t>
            </w:r>
          </w:p>
          <w:p w:rsidR="0042543A" w:rsidRPr="00C77955" w:rsidRDefault="007F2C7E" w:rsidP="0042543A">
            <w:pPr>
              <w:pStyle w:val="ListBullet"/>
              <w:tabs>
                <w:tab w:val="clear" w:pos="360"/>
                <w:tab w:val="num" w:pos="720"/>
              </w:tabs>
              <w:ind w:left="720"/>
              <w:rPr>
                <w:rStyle w:val="Element"/>
                <w:rFonts w:cs="Arial"/>
              </w:rPr>
            </w:pPr>
            <w:hyperlink r:id="rId10" w:history="1">
              <w:r w:rsidR="0042543A" w:rsidRPr="00C77955">
                <w:rPr>
                  <w:rStyle w:val="Hyperlink"/>
                </w:rPr>
                <w:t>Bankruptcy Case Type</w:t>
              </w:r>
            </w:hyperlink>
          </w:p>
          <w:p w:rsidR="0042543A" w:rsidRPr="00E0041D" w:rsidRDefault="007F2C7E" w:rsidP="0042543A">
            <w:pPr>
              <w:pStyle w:val="ListBullet"/>
              <w:tabs>
                <w:tab w:val="clear" w:pos="360"/>
                <w:tab w:val="num" w:pos="1080"/>
              </w:tabs>
              <w:ind w:left="1080"/>
              <w:rPr>
                <w:rStyle w:val="Element"/>
              </w:rPr>
            </w:pPr>
            <w:hyperlink r:id="rId11" w:history="1">
              <w:r w:rsidR="0042543A" w:rsidRPr="000861F2">
                <w:rPr>
                  <w:rStyle w:val="Hyperlink"/>
                  <w:rFonts w:ascii="Courier New" w:hAnsi="Courier New"/>
                </w:rPr>
                <w:t>&lt;</w:t>
              </w:r>
              <w:proofErr w:type="spellStart"/>
              <w:r w:rsidR="0042543A" w:rsidRPr="000861F2">
                <w:rPr>
                  <w:rStyle w:val="Hyperlink"/>
                  <w:rFonts w:ascii="Courier New" w:hAnsi="Courier New"/>
                </w:rPr>
                <w:t>DebtorTypeCode</w:t>
              </w:r>
              <w:proofErr w:type="spellEnd"/>
              <w:r w:rsidR="0042543A" w:rsidRPr="000861F2">
                <w:rPr>
                  <w:rStyle w:val="Hyperlink"/>
                  <w:rFonts w:ascii="Courier New" w:hAnsi="Courier New"/>
                </w:rPr>
                <w:t>&gt;</w:t>
              </w:r>
            </w:hyperlink>
            <w:r w:rsidR="0042543A">
              <w:rPr>
                <w:rStyle w:val="Element"/>
              </w:rPr>
              <w:t>*</w:t>
            </w:r>
          </w:p>
          <w:p w:rsidR="0042543A" w:rsidRPr="00E0041D" w:rsidRDefault="007F2C7E" w:rsidP="0042543A">
            <w:pPr>
              <w:pStyle w:val="ListBullet"/>
              <w:tabs>
                <w:tab w:val="clear" w:pos="360"/>
                <w:tab w:val="num" w:pos="1080"/>
              </w:tabs>
              <w:ind w:left="1080"/>
              <w:rPr>
                <w:rStyle w:val="Element"/>
              </w:rPr>
            </w:pPr>
            <w:hyperlink r:id="rId12" w:history="1">
              <w:r w:rsidR="0042543A" w:rsidRPr="000861F2">
                <w:rPr>
                  <w:rStyle w:val="Hyperlink"/>
                  <w:rFonts w:ascii="Courier New" w:hAnsi="Courier New"/>
                </w:rPr>
                <w:t>&lt;</w:t>
              </w:r>
              <w:proofErr w:type="spellStart"/>
              <w:r w:rsidR="0042543A" w:rsidRPr="000861F2">
                <w:rPr>
                  <w:rStyle w:val="Hyperlink"/>
                  <w:rFonts w:ascii="Courier New" w:hAnsi="Courier New"/>
                </w:rPr>
                <w:t>EstimatedAssetsValueLevelCode</w:t>
              </w:r>
              <w:proofErr w:type="spellEnd"/>
              <w:r w:rsidR="0042543A" w:rsidRPr="000861F2">
                <w:rPr>
                  <w:rStyle w:val="Hyperlink"/>
                  <w:rFonts w:ascii="Courier New" w:hAnsi="Courier New"/>
                </w:rPr>
                <w:t>&gt;</w:t>
              </w:r>
            </w:hyperlink>
            <w:r w:rsidR="0042543A">
              <w:rPr>
                <w:rStyle w:val="Element"/>
              </w:rPr>
              <w:t>*</w:t>
            </w:r>
          </w:p>
          <w:p w:rsidR="0042543A" w:rsidRPr="00E0041D" w:rsidRDefault="007F2C7E" w:rsidP="0042543A">
            <w:pPr>
              <w:pStyle w:val="ListBullet"/>
              <w:tabs>
                <w:tab w:val="clear" w:pos="360"/>
                <w:tab w:val="num" w:pos="1080"/>
              </w:tabs>
              <w:ind w:left="1080"/>
              <w:rPr>
                <w:rStyle w:val="Element"/>
              </w:rPr>
            </w:pPr>
            <w:hyperlink r:id="rId13" w:history="1">
              <w:r w:rsidR="0042543A" w:rsidRPr="000861F2">
                <w:rPr>
                  <w:rStyle w:val="Hyperlink"/>
                  <w:rFonts w:ascii="Courier New" w:hAnsi="Courier New"/>
                </w:rPr>
                <w:t>&lt;</w:t>
              </w:r>
              <w:proofErr w:type="spellStart"/>
              <w:r w:rsidR="0042543A" w:rsidRPr="000861F2">
                <w:rPr>
                  <w:rStyle w:val="Hyperlink"/>
                  <w:rFonts w:ascii="Courier New" w:hAnsi="Courier New"/>
                </w:rPr>
                <w:t>EstimatedDebtsValueLevelCode</w:t>
              </w:r>
              <w:proofErr w:type="spellEnd"/>
              <w:r w:rsidR="0042543A" w:rsidRPr="000861F2">
                <w:rPr>
                  <w:rStyle w:val="Hyperlink"/>
                  <w:rFonts w:ascii="Courier New" w:hAnsi="Courier New"/>
                </w:rPr>
                <w:t>&gt;</w:t>
              </w:r>
            </w:hyperlink>
            <w:r w:rsidR="0042543A">
              <w:rPr>
                <w:rStyle w:val="Element"/>
              </w:rPr>
              <w:t>*</w:t>
            </w:r>
          </w:p>
          <w:p w:rsidR="0042543A" w:rsidRPr="00E0041D" w:rsidRDefault="007F2C7E" w:rsidP="0042543A">
            <w:pPr>
              <w:pStyle w:val="ListBullet"/>
              <w:tabs>
                <w:tab w:val="clear" w:pos="360"/>
                <w:tab w:val="num" w:pos="1080"/>
              </w:tabs>
              <w:ind w:left="1080"/>
              <w:rPr>
                <w:rStyle w:val="Element"/>
              </w:rPr>
            </w:pPr>
            <w:hyperlink r:id="rId14" w:history="1">
              <w:r w:rsidR="0042543A" w:rsidRPr="000861F2">
                <w:rPr>
                  <w:rStyle w:val="Hyperlink"/>
                  <w:rFonts w:ascii="Courier New" w:hAnsi="Courier New"/>
                </w:rPr>
                <w:t>&lt;</w:t>
              </w:r>
              <w:proofErr w:type="spellStart"/>
              <w:r w:rsidR="0042543A" w:rsidRPr="000861F2">
                <w:rPr>
                  <w:rStyle w:val="Hyperlink"/>
                  <w:rFonts w:ascii="Courier New" w:hAnsi="Courier New"/>
                </w:rPr>
                <w:t>NatureOfDebtCode</w:t>
              </w:r>
              <w:proofErr w:type="spellEnd"/>
              <w:r w:rsidR="0042543A" w:rsidRPr="000861F2">
                <w:rPr>
                  <w:rStyle w:val="Hyperlink"/>
                  <w:rFonts w:ascii="Courier New" w:hAnsi="Courier New"/>
                </w:rPr>
                <w:t>&gt;</w:t>
              </w:r>
            </w:hyperlink>
            <w:r w:rsidR="0042543A">
              <w:rPr>
                <w:rStyle w:val="Element"/>
              </w:rPr>
              <w:t>*</w:t>
            </w:r>
          </w:p>
          <w:p w:rsidR="0042543A" w:rsidRDefault="007F2C7E" w:rsidP="0042543A">
            <w:pPr>
              <w:pStyle w:val="ListBullet"/>
              <w:tabs>
                <w:tab w:val="clear" w:pos="360"/>
                <w:tab w:val="num" w:pos="1080"/>
              </w:tabs>
              <w:ind w:left="1080"/>
              <w:rPr>
                <w:rStyle w:val="Element"/>
              </w:rPr>
            </w:pPr>
            <w:hyperlink r:id="rId15" w:history="1">
              <w:r w:rsidR="0042543A" w:rsidRPr="000861F2">
                <w:rPr>
                  <w:rStyle w:val="Hyperlink"/>
                  <w:rFonts w:ascii="Courier New" w:hAnsi="Courier New"/>
                </w:rPr>
                <w:t>&lt;</w:t>
              </w:r>
              <w:proofErr w:type="spellStart"/>
              <w:r w:rsidR="0042543A" w:rsidRPr="000861F2">
                <w:rPr>
                  <w:rStyle w:val="Hyperlink"/>
                  <w:rFonts w:ascii="Courier New" w:hAnsi="Courier New"/>
                </w:rPr>
                <w:t>NumberOfCreditorsValueLevelCode</w:t>
              </w:r>
              <w:proofErr w:type="spellEnd"/>
              <w:r w:rsidR="0042543A" w:rsidRPr="000861F2">
                <w:rPr>
                  <w:rStyle w:val="Hyperlink"/>
                  <w:rFonts w:ascii="Courier New" w:hAnsi="Courier New"/>
                </w:rPr>
                <w:t>&gt;</w:t>
              </w:r>
            </w:hyperlink>
            <w:r w:rsidR="0042543A">
              <w:rPr>
                <w:rStyle w:val="Element"/>
              </w:rPr>
              <w:t>*</w:t>
            </w:r>
          </w:p>
          <w:p w:rsidR="0042543A" w:rsidRPr="00C77955" w:rsidRDefault="007F2C7E" w:rsidP="0042543A">
            <w:pPr>
              <w:pStyle w:val="ListBullet"/>
              <w:tabs>
                <w:tab w:val="clear" w:pos="360"/>
                <w:tab w:val="num" w:pos="720"/>
              </w:tabs>
              <w:ind w:left="720"/>
              <w:rPr>
                <w:rStyle w:val="Element"/>
                <w:rFonts w:cs="Arial"/>
              </w:rPr>
            </w:pPr>
            <w:hyperlink r:id="rId16" w:history="1">
              <w:r w:rsidR="0042543A" w:rsidRPr="00C77955">
                <w:rPr>
                  <w:rStyle w:val="Hyperlink"/>
                </w:rPr>
                <w:t>Common Types</w:t>
              </w:r>
            </w:hyperlink>
          </w:p>
          <w:p w:rsidR="0042543A" w:rsidRPr="00E0041D" w:rsidRDefault="007F2C7E" w:rsidP="0042543A">
            <w:pPr>
              <w:pStyle w:val="ListBullet"/>
              <w:tabs>
                <w:tab w:val="clear" w:pos="360"/>
                <w:tab w:val="num" w:pos="1080"/>
              </w:tabs>
              <w:ind w:left="1080"/>
              <w:rPr>
                <w:rStyle w:val="Element"/>
              </w:rPr>
            </w:pPr>
            <w:hyperlink r:id="rId17" w:history="1">
              <w:r w:rsidR="0042543A" w:rsidRPr="000861F2">
                <w:rPr>
                  <w:rStyle w:val="Hyperlink"/>
                  <w:rFonts w:ascii="Courier New" w:hAnsi="Courier New"/>
                </w:rPr>
                <w:t>&lt;</w:t>
              </w:r>
              <w:proofErr w:type="spellStart"/>
              <w:r w:rsidR="0042543A" w:rsidRPr="000861F2">
                <w:rPr>
                  <w:rStyle w:val="Hyperlink"/>
                  <w:rFonts w:ascii="Courier New" w:hAnsi="Courier New"/>
                </w:rPr>
                <w:t>FilingStatusCode</w:t>
              </w:r>
              <w:proofErr w:type="spellEnd"/>
              <w:r w:rsidR="0042543A" w:rsidRPr="000861F2">
                <w:rPr>
                  <w:rStyle w:val="Hyperlink"/>
                  <w:rFonts w:ascii="Courier New" w:hAnsi="Courier New"/>
                </w:rPr>
                <w:t>&gt;</w:t>
              </w:r>
            </w:hyperlink>
            <w:r w:rsidR="0042543A">
              <w:rPr>
                <w:rStyle w:val="Element"/>
              </w:rPr>
              <w:t>*</w:t>
            </w:r>
          </w:p>
          <w:p w:rsidR="0042543A" w:rsidRPr="00C77955" w:rsidRDefault="007F2C7E" w:rsidP="0042543A">
            <w:pPr>
              <w:pStyle w:val="ListBullet"/>
              <w:tabs>
                <w:tab w:val="clear" w:pos="360"/>
                <w:tab w:val="num" w:pos="720"/>
              </w:tabs>
              <w:ind w:left="720"/>
              <w:rPr>
                <w:rStyle w:val="Element"/>
                <w:rFonts w:cs="Arial"/>
              </w:rPr>
            </w:pPr>
            <w:hyperlink r:id="rId18" w:history="1">
              <w:r w:rsidR="0042543A" w:rsidRPr="00C77955">
                <w:rPr>
                  <w:rStyle w:val="Hyperlink"/>
                </w:rPr>
                <w:t>Court Policy Response Message</w:t>
              </w:r>
            </w:hyperlink>
          </w:p>
          <w:p w:rsidR="0042543A" w:rsidRPr="00E0041D" w:rsidRDefault="0042543A" w:rsidP="0042543A">
            <w:pPr>
              <w:pStyle w:val="ListBullet"/>
              <w:tabs>
                <w:tab w:val="clear" w:pos="360"/>
                <w:tab w:val="num" w:pos="1080"/>
              </w:tabs>
              <w:ind w:left="1080"/>
              <w:rPr>
                <w:rStyle w:val="Element"/>
              </w:rPr>
            </w:pPr>
            <w:r w:rsidRPr="00E0041D">
              <w:rPr>
                <w:rStyle w:val="Element"/>
              </w:rPr>
              <w:t>&lt;</w:t>
            </w:r>
            <w:proofErr w:type="spellStart"/>
            <w:r w:rsidRPr="00E0041D">
              <w:rPr>
                <w:rStyle w:val="Element"/>
              </w:rPr>
              <w:t>MajorDesignElementNameCode</w:t>
            </w:r>
            <w:proofErr w:type="spellEnd"/>
            <w:r w:rsidRPr="00E0041D">
              <w:rPr>
                <w:rStyle w:val="Element"/>
              </w:rPr>
              <w:t>&gt;</w:t>
            </w:r>
          </w:p>
          <w:p w:rsidR="0042543A" w:rsidRPr="00E0041D" w:rsidRDefault="0042543A" w:rsidP="0042543A">
            <w:pPr>
              <w:pStyle w:val="ListBullet"/>
              <w:tabs>
                <w:tab w:val="clear" w:pos="360"/>
                <w:tab w:val="num" w:pos="1080"/>
              </w:tabs>
              <w:ind w:left="1080"/>
              <w:rPr>
                <w:rStyle w:val="Element"/>
              </w:rPr>
            </w:pPr>
            <w:r w:rsidRPr="00E0041D">
              <w:rPr>
                <w:rStyle w:val="Element"/>
              </w:rPr>
              <w:t>&lt;</w:t>
            </w:r>
            <w:proofErr w:type="spellStart"/>
            <w:r w:rsidRPr="00E0041D">
              <w:rPr>
                <w:rStyle w:val="Element"/>
              </w:rPr>
              <w:t>OperationNameCode</w:t>
            </w:r>
            <w:proofErr w:type="spellEnd"/>
            <w:r w:rsidRPr="00E0041D">
              <w:rPr>
                <w:rStyle w:val="Element"/>
              </w:rPr>
              <w:t>&gt;</w:t>
            </w:r>
          </w:p>
          <w:p w:rsidR="0042543A" w:rsidRPr="00C77955" w:rsidRDefault="007F2C7E" w:rsidP="0042543A">
            <w:pPr>
              <w:pStyle w:val="ListBullet"/>
              <w:tabs>
                <w:tab w:val="clear" w:pos="360"/>
                <w:tab w:val="num" w:pos="720"/>
              </w:tabs>
              <w:ind w:left="720"/>
              <w:rPr>
                <w:rStyle w:val="Element"/>
                <w:rFonts w:cs="Arial"/>
              </w:rPr>
            </w:pPr>
            <w:hyperlink r:id="rId19" w:history="1">
              <w:r w:rsidR="0042543A" w:rsidRPr="00C77955">
                <w:rPr>
                  <w:rStyle w:val="Hyperlink"/>
                </w:rPr>
                <w:t>Service Receipt Message</w:t>
              </w:r>
            </w:hyperlink>
          </w:p>
          <w:p w:rsidR="0042543A" w:rsidRPr="00E0041D" w:rsidRDefault="007F2C7E" w:rsidP="0042543A">
            <w:pPr>
              <w:pStyle w:val="ListBullet"/>
              <w:tabs>
                <w:tab w:val="clear" w:pos="360"/>
                <w:tab w:val="num" w:pos="1080"/>
              </w:tabs>
              <w:ind w:left="1080"/>
              <w:rPr>
                <w:rStyle w:val="Element"/>
              </w:rPr>
            </w:pPr>
            <w:hyperlink r:id="rId20" w:history="1">
              <w:r w:rsidR="0042543A" w:rsidRPr="000861F2">
                <w:rPr>
                  <w:rStyle w:val="Hyperlink"/>
                  <w:rFonts w:ascii="Courier New" w:hAnsi="Courier New"/>
                </w:rPr>
                <w:t>&lt;</w:t>
              </w:r>
              <w:proofErr w:type="spellStart"/>
              <w:r w:rsidR="0042543A" w:rsidRPr="000861F2">
                <w:rPr>
                  <w:rStyle w:val="Hyperlink"/>
                  <w:rFonts w:ascii="Courier New" w:hAnsi="Courier New"/>
                </w:rPr>
                <w:t>ServiceStatusCode</w:t>
              </w:r>
              <w:proofErr w:type="spellEnd"/>
              <w:r w:rsidR="0042543A" w:rsidRPr="000861F2">
                <w:rPr>
                  <w:rStyle w:val="Hyperlink"/>
                  <w:rFonts w:ascii="Courier New" w:hAnsi="Courier New"/>
                </w:rPr>
                <w:t>&gt;</w:t>
              </w:r>
            </w:hyperlink>
            <w:r w:rsidR="0042543A">
              <w:rPr>
                <w:rStyle w:val="Element"/>
              </w:rPr>
              <w:t>*</w:t>
            </w:r>
          </w:p>
          <w:p w:rsidR="0042543A" w:rsidRPr="00C77955" w:rsidRDefault="0042543A" w:rsidP="0042543A">
            <w:pPr>
              <w:pStyle w:val="ListBullet"/>
              <w:rPr>
                <w:rStyle w:val="Element"/>
                <w:rFonts w:cs="Arial"/>
              </w:rPr>
            </w:pPr>
            <w:r w:rsidRPr="00C77955">
              <w:rPr>
                <w:rStyle w:val="Element"/>
                <w:rFonts w:cs="Arial"/>
              </w:rPr>
              <w:t>NIEM Code Lists</w:t>
            </w:r>
          </w:p>
          <w:p w:rsidR="0042543A" w:rsidRPr="00C77955" w:rsidRDefault="007F2C7E" w:rsidP="0042543A">
            <w:pPr>
              <w:pStyle w:val="ListBullet"/>
              <w:tabs>
                <w:tab w:val="clear" w:pos="360"/>
                <w:tab w:val="num" w:pos="720"/>
              </w:tabs>
              <w:ind w:left="720"/>
              <w:rPr>
                <w:rStyle w:val="Element"/>
                <w:rFonts w:cs="Arial"/>
              </w:rPr>
            </w:pPr>
            <w:hyperlink r:id="rId21" w:history="1">
              <w:r w:rsidR="0042543A" w:rsidRPr="00C77955">
                <w:rPr>
                  <w:rStyle w:val="Hyperlink"/>
                </w:rPr>
                <w:t>ANSI NIST</w:t>
              </w:r>
            </w:hyperlink>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FingerPositionCode</w:t>
            </w:r>
            <w:proofErr w:type="spellEnd"/>
            <w:r>
              <w:rPr>
                <w:rStyle w:val="Element"/>
              </w:rPr>
              <w:t>&gt;</w:t>
            </w:r>
          </w:p>
          <w:p w:rsidR="0042543A" w:rsidRPr="00C77955" w:rsidRDefault="007F2C7E" w:rsidP="0042543A">
            <w:pPr>
              <w:pStyle w:val="ListBullet"/>
              <w:tabs>
                <w:tab w:val="clear" w:pos="360"/>
                <w:tab w:val="num" w:pos="720"/>
              </w:tabs>
              <w:ind w:left="720"/>
              <w:rPr>
                <w:rStyle w:val="Element"/>
                <w:rFonts w:cs="Arial"/>
              </w:rPr>
            </w:pPr>
            <w:hyperlink r:id="rId22" w:history="1">
              <w:r w:rsidR="0042543A" w:rsidRPr="00C77955">
                <w:rPr>
                  <w:rStyle w:val="Hyperlink"/>
                </w:rPr>
                <w:t>JXDM</w:t>
              </w:r>
            </w:hyperlink>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ChargeNCICCode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DrivingIncidentHazMatCode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DrivingJurisdictionAuthorityNCICLSTACode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IdentificationJurisdictionNCICLISCode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WarrantExtraditionLimitationCode</w:t>
            </w:r>
            <w:proofErr w:type="spellEnd"/>
            <w:r>
              <w:rPr>
                <w:rStyle w:val="Element"/>
              </w:rPr>
              <w:t>&gt;</w:t>
            </w:r>
          </w:p>
          <w:p w:rsidR="0042543A" w:rsidRPr="00C77955" w:rsidRDefault="007F2C7E" w:rsidP="0042543A">
            <w:pPr>
              <w:pStyle w:val="ListBullet"/>
              <w:tabs>
                <w:tab w:val="clear" w:pos="360"/>
                <w:tab w:val="num" w:pos="720"/>
              </w:tabs>
              <w:ind w:left="720"/>
              <w:rPr>
                <w:rStyle w:val="Element"/>
                <w:rFonts w:cs="Arial"/>
              </w:rPr>
            </w:pPr>
            <w:hyperlink r:id="rId23" w:history="1">
              <w:r w:rsidR="0042543A" w:rsidRPr="00C77955">
                <w:rPr>
                  <w:rStyle w:val="Hyperlink"/>
                </w:rPr>
                <w:t>NIEM Core</w:t>
              </w:r>
            </w:hyperlink>
          </w:p>
          <w:p w:rsidR="0042543A" w:rsidRDefault="0042543A" w:rsidP="0042543A">
            <w:pPr>
              <w:pStyle w:val="ListBullet"/>
              <w:tabs>
                <w:tab w:val="clear" w:pos="360"/>
                <w:tab w:val="num" w:pos="1080"/>
                <w:tab w:val="left" w:pos="7380"/>
              </w:tabs>
              <w:ind w:left="1080"/>
              <w:rPr>
                <w:rStyle w:val="Element"/>
              </w:rPr>
            </w:pPr>
            <w:r>
              <w:rPr>
                <w:rStyle w:val="Element"/>
              </w:rPr>
              <w:t>&lt;</w:t>
            </w:r>
            <w:proofErr w:type="spellStart"/>
            <w:r>
              <w:rPr>
                <w:rStyle w:val="Element"/>
              </w:rPr>
              <w:t>DocumentLangageCode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DriverLicenseCommercialClassCode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DrivingRestrictionCode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LanguageCode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LengthUnitCode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&lt;LocationCountryFIPS10-4Code&gt;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LocationCountyCode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LocationStateUSPostalServiceCode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&lt;PersonCitizenshipFIPS10-4Code&gt;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PersonEthnicityCode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PersonEyeColorCode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PersonHairColorCode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PersonRaceCode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PersonSexCode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PersonUnionCategoryCode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PhysicalFeatureCategoryCode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VehicleColorPrimaryCode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VehicleMakeCode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VehicleModelCode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VehicleStyleCode</w:t>
            </w:r>
            <w:proofErr w:type="spellEnd"/>
            <w:r>
              <w:rPr>
                <w:rStyle w:val="Element"/>
              </w:rPr>
              <w:t>&gt;</w:t>
            </w:r>
          </w:p>
          <w:p w:rsidR="0042543A" w:rsidRDefault="0042543A" w:rsidP="0042543A">
            <w:pPr>
              <w:pStyle w:val="ListBullet"/>
              <w:tabs>
                <w:tab w:val="clear" w:pos="360"/>
                <w:tab w:val="num" w:pos="1080"/>
              </w:tabs>
              <w:ind w:left="1080"/>
              <w:rPr>
                <w:rStyle w:val="Element"/>
              </w:rPr>
            </w:pPr>
            <w:r>
              <w:rPr>
                <w:rStyle w:val="Element"/>
              </w:rPr>
              <w:t>&lt;</w:t>
            </w:r>
            <w:proofErr w:type="spellStart"/>
            <w:r>
              <w:rPr>
                <w:rStyle w:val="Element"/>
              </w:rPr>
              <w:t>WeightUnitCode</w:t>
            </w:r>
            <w:proofErr w:type="spellEnd"/>
            <w:r>
              <w:rPr>
                <w:rStyle w:val="Element"/>
              </w:rPr>
              <w:t>&gt;</w:t>
            </w:r>
          </w:p>
          <w:p w:rsidR="00E17FF2" w:rsidRDefault="00E17FF2" w:rsidP="00AE66D9">
            <w:pPr>
              <w:rPr>
                <w:rFonts w:asciiTheme="minorHAnsi" w:hAnsiTheme="minorHAnsi"/>
              </w:rPr>
            </w:pPr>
          </w:p>
          <w:p w:rsidR="003268C5" w:rsidRPr="0042543A" w:rsidRDefault="003268C5" w:rsidP="00AE66D9">
            <w:pPr>
              <w:rPr>
                <w:rFonts w:asciiTheme="minorHAnsi" w:hAnsiTheme="minorHAnsi"/>
              </w:rPr>
            </w:pPr>
          </w:p>
        </w:tc>
        <w:tc>
          <w:tcPr>
            <w:tcW w:w="6660" w:type="dxa"/>
          </w:tcPr>
          <w:p w:rsidR="00A424C8" w:rsidRDefault="0042543A" w:rsidP="00AE66D9">
            <w:pPr>
              <w:rPr>
                <w:rFonts w:asciiTheme="minorHAnsi" w:hAnsiTheme="minorHAnsi"/>
              </w:rPr>
            </w:pPr>
            <w:r>
              <w:rPr>
                <w:rFonts w:asciiTheme="minorHAnsi" w:hAnsiTheme="minorHAnsi"/>
              </w:rPr>
              <w:lastRenderedPageBreak/>
              <w:t xml:space="preserve">Arizona does not employ any of these normative code lists. </w:t>
            </w:r>
          </w:p>
        </w:tc>
        <w:tc>
          <w:tcPr>
            <w:tcW w:w="1195" w:type="dxa"/>
          </w:tcPr>
          <w:p w:rsidR="00A424C8" w:rsidRDefault="0042543A" w:rsidP="00AE66D9">
            <w:pPr>
              <w:rPr>
                <w:rFonts w:asciiTheme="minorHAnsi" w:hAnsiTheme="minorHAnsi"/>
              </w:rPr>
            </w:pPr>
            <w:r>
              <w:rPr>
                <w:rFonts w:asciiTheme="minorHAnsi" w:hAnsiTheme="minorHAnsi"/>
              </w:rPr>
              <w:t>No</w:t>
            </w:r>
          </w:p>
        </w:tc>
      </w:tr>
      <w:tr w:rsidR="00E17FF2" w:rsidTr="00B3359D">
        <w:tc>
          <w:tcPr>
            <w:tcW w:w="1036" w:type="dxa"/>
          </w:tcPr>
          <w:p w:rsidR="00E17FF2" w:rsidRDefault="00E17FF2" w:rsidP="00AE66D9">
            <w:pPr>
              <w:rPr>
                <w:rFonts w:asciiTheme="minorHAnsi" w:hAnsiTheme="minorHAnsi"/>
              </w:rPr>
            </w:pPr>
            <w:r>
              <w:rPr>
                <w:rFonts w:asciiTheme="minorHAnsi" w:hAnsiTheme="minorHAnsi"/>
              </w:rPr>
              <w:lastRenderedPageBreak/>
              <w:t>3.3.3.1</w:t>
            </w:r>
          </w:p>
          <w:p w:rsidR="00E17FF2" w:rsidRDefault="00E17FF2" w:rsidP="00AE66D9">
            <w:pPr>
              <w:rPr>
                <w:rFonts w:asciiTheme="minorHAnsi" w:hAnsiTheme="minorHAnsi"/>
              </w:rPr>
            </w:pPr>
            <w:r>
              <w:rPr>
                <w:rFonts w:asciiTheme="minorHAnsi" w:hAnsiTheme="minorHAnsi"/>
              </w:rPr>
              <w:t>Pg 29</w:t>
            </w:r>
          </w:p>
        </w:tc>
        <w:tc>
          <w:tcPr>
            <w:tcW w:w="4299" w:type="dxa"/>
          </w:tcPr>
          <w:p w:rsidR="00E17FF2" w:rsidRDefault="00E17FF2" w:rsidP="00AE66D9">
            <w:pPr>
              <w:rPr>
                <w:rFonts w:asciiTheme="minorHAnsi" w:hAnsiTheme="minorHAnsi"/>
                <w:b/>
              </w:rPr>
            </w:pPr>
            <w:r w:rsidRPr="0049758E">
              <w:t xml:space="preserve">A </w:t>
            </w:r>
            <w:proofErr w:type="spellStart"/>
            <w:r w:rsidRPr="0049758E">
              <w:t>CoreFilingMessage</w:t>
            </w:r>
            <w:proofErr w:type="spellEnd"/>
            <w:r w:rsidRPr="0049758E">
              <w:t xml:space="preserve"> MUST express the name or names of the party or parties on whose behalf a document is filed</w:t>
            </w:r>
            <w:r>
              <w:t xml:space="preserve">, </w:t>
            </w:r>
            <w:r w:rsidRPr="0049758E">
              <w:t xml:space="preserve">and the party whose document is the subject of a responsive document being submitted for filing.  </w:t>
            </w:r>
          </w:p>
        </w:tc>
        <w:tc>
          <w:tcPr>
            <w:tcW w:w="6660" w:type="dxa"/>
          </w:tcPr>
          <w:p w:rsidR="009541EA" w:rsidRDefault="00E17FF2" w:rsidP="00AE66D9">
            <w:pPr>
              <w:rPr>
                <w:rFonts w:asciiTheme="minorHAnsi" w:hAnsiTheme="minorHAnsi"/>
              </w:rPr>
            </w:pPr>
            <w:r>
              <w:rPr>
                <w:rFonts w:asciiTheme="minorHAnsi" w:hAnsiTheme="minorHAnsi"/>
              </w:rPr>
              <w:t xml:space="preserve">The party or parties on whose behalf a document is being filed is only implicitly provided. The </w:t>
            </w:r>
            <w:proofErr w:type="spellStart"/>
            <w:r>
              <w:rPr>
                <w:rFonts w:asciiTheme="minorHAnsi" w:hAnsiTheme="minorHAnsi"/>
              </w:rPr>
              <w:t>ecf</w:t>
            </w:r>
            <w:proofErr w:type="gramStart"/>
            <w:r>
              <w:rPr>
                <w:rFonts w:asciiTheme="minorHAnsi" w:hAnsiTheme="minorHAnsi"/>
              </w:rPr>
              <w:t>:FilingPartyID</w:t>
            </w:r>
            <w:proofErr w:type="spellEnd"/>
            <w:proofErr w:type="gramEnd"/>
            <w:r>
              <w:rPr>
                <w:rFonts w:asciiTheme="minorHAnsi" w:hAnsiTheme="minorHAnsi"/>
              </w:rPr>
              <w:t xml:space="preserve"> element is not used. When the filer is an attorney, and </w:t>
            </w:r>
            <w:proofErr w:type="spellStart"/>
            <w:r>
              <w:rPr>
                <w:rFonts w:asciiTheme="minorHAnsi" w:hAnsiTheme="minorHAnsi"/>
              </w:rPr>
              <w:t>FilingAttorneyID</w:t>
            </w:r>
            <w:proofErr w:type="spellEnd"/>
            <w:r>
              <w:rPr>
                <w:rFonts w:asciiTheme="minorHAnsi" w:hAnsiTheme="minorHAnsi"/>
              </w:rPr>
              <w:t xml:space="preserve"> is used, </w:t>
            </w:r>
            <w:r w:rsidR="003234D1">
              <w:rPr>
                <w:rFonts w:asciiTheme="minorHAnsi" w:hAnsiTheme="minorHAnsi"/>
              </w:rPr>
              <w:t xml:space="preserve">and the parties represented by this attorney are specified in the </w:t>
            </w:r>
            <w:proofErr w:type="spellStart"/>
            <w:r w:rsidR="003234D1">
              <w:rPr>
                <w:rFonts w:asciiTheme="minorHAnsi" w:hAnsiTheme="minorHAnsi"/>
              </w:rPr>
              <w:t>CoreFilingMessage</w:t>
            </w:r>
            <w:proofErr w:type="spellEnd"/>
            <w:r w:rsidR="003234D1">
              <w:rPr>
                <w:rFonts w:asciiTheme="minorHAnsi" w:hAnsiTheme="minorHAnsi"/>
              </w:rPr>
              <w:t xml:space="preserve"> (typically only in a case initiation submission), then an assumption may be possible. When the attorney represents more than one party, then this assumption may be incorrect if the filing is not on the behalf of all parties represented by the filing attorney.</w:t>
            </w:r>
          </w:p>
          <w:p w:rsidR="009541EA" w:rsidRDefault="009541EA" w:rsidP="00AE66D9">
            <w:pPr>
              <w:rPr>
                <w:rFonts w:asciiTheme="minorHAnsi" w:hAnsiTheme="minorHAnsi"/>
              </w:rPr>
            </w:pPr>
          </w:p>
          <w:p w:rsidR="00E17FF2" w:rsidRDefault="009541EA" w:rsidP="00AE66D9">
            <w:pPr>
              <w:rPr>
                <w:rFonts w:asciiTheme="minorHAnsi" w:hAnsiTheme="minorHAnsi"/>
              </w:rPr>
            </w:pPr>
            <w:r>
              <w:rPr>
                <w:rFonts w:asciiTheme="minorHAnsi" w:hAnsiTheme="minorHAnsi"/>
              </w:rPr>
              <w:t>The party whose document is the subject of a responsive document is not identified.</w:t>
            </w:r>
            <w:r w:rsidR="003234D1">
              <w:rPr>
                <w:rFonts w:asciiTheme="minorHAnsi" w:hAnsiTheme="minorHAnsi"/>
              </w:rPr>
              <w:t xml:space="preserve"> </w:t>
            </w:r>
          </w:p>
        </w:tc>
        <w:tc>
          <w:tcPr>
            <w:tcW w:w="1195" w:type="dxa"/>
          </w:tcPr>
          <w:p w:rsidR="00E17FF2" w:rsidRDefault="009541EA" w:rsidP="00AE66D9">
            <w:pPr>
              <w:rPr>
                <w:rFonts w:asciiTheme="minorHAnsi" w:hAnsiTheme="minorHAnsi"/>
              </w:rPr>
            </w:pPr>
            <w:r>
              <w:rPr>
                <w:rFonts w:asciiTheme="minorHAnsi" w:hAnsiTheme="minorHAnsi"/>
              </w:rPr>
              <w:t xml:space="preserve">Limited </w:t>
            </w:r>
            <w:r w:rsidR="00E17FF2">
              <w:rPr>
                <w:rFonts w:asciiTheme="minorHAnsi" w:hAnsiTheme="minorHAnsi"/>
              </w:rPr>
              <w:t>Partial</w:t>
            </w:r>
          </w:p>
        </w:tc>
      </w:tr>
    </w:tbl>
    <w:p w:rsidR="00D4513E" w:rsidRDefault="00D4513E">
      <w:pPr>
        <w:rPr>
          <w:rFonts w:asciiTheme="minorHAnsi" w:hAnsiTheme="minorHAnsi"/>
        </w:rPr>
      </w:pPr>
    </w:p>
    <w:p w:rsidR="00D4513E" w:rsidRDefault="00D4513E">
      <w:pPr>
        <w:rPr>
          <w:rFonts w:asciiTheme="minorHAnsi" w:hAnsiTheme="minorHAnsi"/>
        </w:rPr>
      </w:pPr>
    </w:p>
    <w:p w:rsidR="00D4513E" w:rsidRDefault="00670542">
      <w:pPr>
        <w:rPr>
          <w:rFonts w:asciiTheme="minorHAnsi" w:hAnsiTheme="minorHAnsi"/>
        </w:rPr>
      </w:pPr>
      <w:proofErr w:type="gramStart"/>
      <w:r>
        <w:rPr>
          <w:rFonts w:asciiTheme="minorHAnsi" w:hAnsiTheme="minorHAnsi"/>
        </w:rPr>
        <w:t xml:space="preserve">4  </w:t>
      </w:r>
      <w:r w:rsidRPr="00670542">
        <w:rPr>
          <w:rFonts w:asciiTheme="minorHAnsi" w:hAnsiTheme="minorHAnsi"/>
          <w:b/>
        </w:rPr>
        <w:t>ECF</w:t>
      </w:r>
      <w:proofErr w:type="gramEnd"/>
      <w:r w:rsidRPr="00670542">
        <w:rPr>
          <w:rFonts w:asciiTheme="minorHAnsi" w:hAnsiTheme="minorHAnsi"/>
          <w:b/>
        </w:rPr>
        <w:t xml:space="preserve"> Schemas</w:t>
      </w:r>
    </w:p>
    <w:p w:rsidR="00670542" w:rsidRDefault="00670542">
      <w:pPr>
        <w:rPr>
          <w:rFonts w:asciiTheme="minorHAnsi" w:hAnsiTheme="minorHAnsi"/>
        </w:rPr>
      </w:pPr>
    </w:p>
    <w:tbl>
      <w:tblPr>
        <w:tblStyle w:val="TableGrid"/>
        <w:tblW w:w="0" w:type="auto"/>
        <w:tblCellMar>
          <w:top w:w="43" w:type="dxa"/>
          <w:left w:w="115" w:type="dxa"/>
          <w:bottom w:w="43" w:type="dxa"/>
          <w:right w:w="115" w:type="dxa"/>
        </w:tblCellMar>
        <w:tblLook w:val="04A0"/>
      </w:tblPr>
      <w:tblGrid>
        <w:gridCol w:w="1187"/>
        <w:gridCol w:w="4148"/>
        <w:gridCol w:w="6682"/>
        <w:gridCol w:w="1173"/>
      </w:tblGrid>
      <w:tr w:rsidR="00670542" w:rsidRPr="0042642D" w:rsidTr="00670542">
        <w:tc>
          <w:tcPr>
            <w:tcW w:w="1187" w:type="dxa"/>
            <w:shd w:val="clear" w:color="auto" w:fill="DDD9C3" w:themeFill="background2" w:themeFillShade="E6"/>
          </w:tcPr>
          <w:p w:rsidR="00670542" w:rsidRPr="00741B97" w:rsidRDefault="00670542" w:rsidP="00AE66D9">
            <w:pPr>
              <w:rPr>
                <w:rFonts w:asciiTheme="minorHAnsi" w:hAnsiTheme="minorHAnsi"/>
                <w:b/>
              </w:rPr>
            </w:pPr>
            <w:r w:rsidRPr="00741B97">
              <w:rPr>
                <w:rFonts w:asciiTheme="minorHAnsi" w:hAnsiTheme="minorHAnsi"/>
                <w:b/>
              </w:rPr>
              <w:t>Reference Num</w:t>
            </w:r>
          </w:p>
        </w:tc>
        <w:tc>
          <w:tcPr>
            <w:tcW w:w="4148" w:type="dxa"/>
            <w:shd w:val="clear" w:color="auto" w:fill="DDD9C3" w:themeFill="background2" w:themeFillShade="E6"/>
          </w:tcPr>
          <w:p w:rsidR="00670542" w:rsidRPr="00741B97" w:rsidRDefault="00670542" w:rsidP="00AE66D9">
            <w:pPr>
              <w:rPr>
                <w:rFonts w:asciiTheme="minorHAnsi" w:hAnsiTheme="minorHAnsi"/>
                <w:b/>
              </w:rPr>
            </w:pPr>
            <w:r w:rsidRPr="00741B97">
              <w:rPr>
                <w:rFonts w:asciiTheme="minorHAnsi" w:hAnsiTheme="minorHAnsi"/>
                <w:b/>
              </w:rPr>
              <w:t xml:space="preserve">Requirement Description </w:t>
            </w:r>
          </w:p>
        </w:tc>
        <w:tc>
          <w:tcPr>
            <w:tcW w:w="6682" w:type="dxa"/>
            <w:shd w:val="clear" w:color="auto" w:fill="DDD9C3" w:themeFill="background2" w:themeFillShade="E6"/>
          </w:tcPr>
          <w:p w:rsidR="00670542" w:rsidRPr="00741B97" w:rsidRDefault="00670542" w:rsidP="00AE66D9">
            <w:pPr>
              <w:rPr>
                <w:rFonts w:asciiTheme="minorHAnsi" w:hAnsiTheme="minorHAnsi"/>
                <w:b/>
              </w:rPr>
            </w:pPr>
            <w:r>
              <w:rPr>
                <w:rFonts w:asciiTheme="minorHAnsi" w:hAnsiTheme="minorHAnsi"/>
                <w:b/>
              </w:rPr>
              <w:t xml:space="preserve">Arizona </w:t>
            </w:r>
            <w:r w:rsidRPr="00741B97">
              <w:rPr>
                <w:rFonts w:asciiTheme="minorHAnsi" w:hAnsiTheme="minorHAnsi"/>
                <w:b/>
              </w:rPr>
              <w:t>Compliance Comment</w:t>
            </w:r>
          </w:p>
        </w:tc>
        <w:tc>
          <w:tcPr>
            <w:tcW w:w="1173" w:type="dxa"/>
            <w:shd w:val="clear" w:color="auto" w:fill="DDD9C3" w:themeFill="background2" w:themeFillShade="E6"/>
          </w:tcPr>
          <w:p w:rsidR="00670542" w:rsidRPr="0042642D" w:rsidRDefault="00670542" w:rsidP="00AE66D9">
            <w:pPr>
              <w:rPr>
                <w:rFonts w:asciiTheme="minorHAnsi" w:hAnsiTheme="minorHAnsi"/>
                <w:b/>
              </w:rPr>
            </w:pPr>
            <w:r w:rsidRPr="0042642D">
              <w:rPr>
                <w:rFonts w:asciiTheme="minorHAnsi" w:hAnsiTheme="minorHAnsi"/>
                <w:b/>
              </w:rPr>
              <w:t>Compliant</w:t>
            </w:r>
          </w:p>
        </w:tc>
      </w:tr>
      <w:tr w:rsidR="00670542" w:rsidRPr="00D4513E" w:rsidTr="00670542">
        <w:tc>
          <w:tcPr>
            <w:tcW w:w="1187" w:type="dxa"/>
          </w:tcPr>
          <w:p w:rsidR="00670542" w:rsidRDefault="00670542" w:rsidP="00AE66D9">
            <w:pPr>
              <w:rPr>
                <w:rFonts w:asciiTheme="minorHAnsi" w:hAnsiTheme="minorHAnsi"/>
              </w:rPr>
            </w:pPr>
            <w:r>
              <w:rPr>
                <w:rFonts w:asciiTheme="minorHAnsi" w:hAnsiTheme="minorHAnsi"/>
              </w:rPr>
              <w:t>4</w:t>
            </w:r>
          </w:p>
          <w:p w:rsidR="00670542" w:rsidRDefault="00670542" w:rsidP="00AE66D9">
            <w:pPr>
              <w:rPr>
                <w:rFonts w:asciiTheme="minorHAnsi" w:hAnsiTheme="minorHAnsi"/>
              </w:rPr>
            </w:pPr>
            <w:r>
              <w:rPr>
                <w:rFonts w:asciiTheme="minorHAnsi" w:hAnsiTheme="minorHAnsi"/>
              </w:rPr>
              <w:t>Pg 32</w:t>
            </w:r>
          </w:p>
        </w:tc>
        <w:tc>
          <w:tcPr>
            <w:tcW w:w="4148" w:type="dxa"/>
          </w:tcPr>
          <w:p w:rsidR="00670542" w:rsidRPr="00B66693" w:rsidRDefault="00670542" w:rsidP="00AE66D9">
            <w:r w:rsidRPr="0049765B">
              <w:t xml:space="preserve">The Court Filing XSD schemas are implementations of the ECF </w:t>
            </w:r>
            <w:r>
              <w:t>4.0</w:t>
            </w:r>
            <w:r w:rsidRPr="0049765B">
              <w:t xml:space="preserve"> </w:t>
            </w:r>
            <w:r>
              <w:t>exchange content</w:t>
            </w:r>
            <w:r w:rsidRPr="0049765B">
              <w:t xml:space="preserve"> models</w:t>
            </w:r>
            <w:r>
              <w:t xml:space="preserve"> (see Appendix B.3 below)</w:t>
            </w:r>
            <w:r w:rsidRPr="0049765B">
              <w:t xml:space="preserve">.  They are the only normative representations of ECF </w:t>
            </w:r>
            <w:r>
              <w:t>4.0</w:t>
            </w:r>
            <w:r w:rsidRPr="0049765B">
              <w:t xml:space="preserve"> messages.</w:t>
            </w:r>
          </w:p>
        </w:tc>
        <w:tc>
          <w:tcPr>
            <w:tcW w:w="6682" w:type="dxa"/>
          </w:tcPr>
          <w:p w:rsidR="00670542" w:rsidRPr="00D4513E" w:rsidRDefault="00915BB8" w:rsidP="00AE66D9">
            <w:pPr>
              <w:rPr>
                <w:rFonts w:asciiTheme="minorHAnsi" w:hAnsiTheme="minorHAnsi"/>
              </w:rPr>
            </w:pPr>
            <w:r>
              <w:rPr>
                <w:rFonts w:asciiTheme="minorHAnsi" w:hAnsiTheme="minorHAnsi"/>
              </w:rPr>
              <w:t>ECF schema</w:t>
            </w:r>
            <w:r w:rsidR="00FA7B4E">
              <w:rPr>
                <w:rFonts w:asciiTheme="minorHAnsi" w:hAnsiTheme="minorHAnsi"/>
              </w:rPr>
              <w:t>s</w:t>
            </w:r>
            <w:r>
              <w:rPr>
                <w:rFonts w:asciiTheme="minorHAnsi" w:hAnsiTheme="minorHAnsi"/>
              </w:rPr>
              <w:t xml:space="preserve"> are used unaltered. </w:t>
            </w:r>
            <w:r w:rsidR="00FA7B4E">
              <w:rPr>
                <w:rFonts w:asciiTheme="minorHAnsi" w:hAnsiTheme="minorHAnsi"/>
              </w:rPr>
              <w:t>Extension schema is used to provide court specific additions.</w:t>
            </w:r>
          </w:p>
        </w:tc>
        <w:tc>
          <w:tcPr>
            <w:tcW w:w="1173" w:type="dxa"/>
          </w:tcPr>
          <w:p w:rsidR="00670542" w:rsidRPr="00D4513E" w:rsidRDefault="00FA7B4E" w:rsidP="00AE66D9">
            <w:pPr>
              <w:rPr>
                <w:rFonts w:asciiTheme="minorHAnsi" w:hAnsiTheme="minorHAnsi"/>
              </w:rPr>
            </w:pPr>
            <w:r>
              <w:rPr>
                <w:rFonts w:asciiTheme="minorHAnsi" w:hAnsiTheme="minorHAnsi"/>
              </w:rPr>
              <w:t>Yes</w:t>
            </w:r>
          </w:p>
        </w:tc>
      </w:tr>
    </w:tbl>
    <w:p w:rsidR="00670542" w:rsidRDefault="00670542">
      <w:pPr>
        <w:rPr>
          <w:rFonts w:asciiTheme="minorHAnsi" w:hAnsiTheme="minorHAnsi"/>
        </w:rPr>
      </w:pPr>
    </w:p>
    <w:p w:rsidR="00FA7B4E" w:rsidRDefault="00FA7B4E">
      <w:pPr>
        <w:rPr>
          <w:rFonts w:asciiTheme="minorHAnsi" w:hAnsiTheme="minorHAnsi"/>
        </w:rPr>
      </w:pPr>
    </w:p>
    <w:p w:rsidR="00FA7B4E" w:rsidRDefault="00FA7B4E">
      <w:pPr>
        <w:rPr>
          <w:rFonts w:asciiTheme="minorHAnsi" w:hAnsiTheme="minorHAnsi"/>
        </w:rPr>
      </w:pPr>
      <w:proofErr w:type="gramStart"/>
      <w:r>
        <w:rPr>
          <w:rFonts w:asciiTheme="minorHAnsi" w:hAnsiTheme="minorHAnsi"/>
        </w:rPr>
        <w:t xml:space="preserve">5  </w:t>
      </w:r>
      <w:r w:rsidRPr="00FA7B4E">
        <w:rPr>
          <w:rFonts w:asciiTheme="minorHAnsi" w:hAnsiTheme="minorHAnsi"/>
          <w:b/>
        </w:rPr>
        <w:t>Service</w:t>
      </w:r>
      <w:proofErr w:type="gramEnd"/>
      <w:r w:rsidRPr="00FA7B4E">
        <w:rPr>
          <w:rFonts w:asciiTheme="minorHAnsi" w:hAnsiTheme="minorHAnsi"/>
          <w:b/>
        </w:rPr>
        <w:t xml:space="preserve"> Interaction Profiles</w:t>
      </w:r>
    </w:p>
    <w:p w:rsidR="00FA7B4E" w:rsidRDefault="00FA7B4E">
      <w:pPr>
        <w:rPr>
          <w:rFonts w:asciiTheme="minorHAnsi" w:hAnsiTheme="minorHAnsi"/>
        </w:rPr>
      </w:pPr>
    </w:p>
    <w:tbl>
      <w:tblPr>
        <w:tblStyle w:val="TableGrid"/>
        <w:tblW w:w="0" w:type="auto"/>
        <w:tblCellMar>
          <w:top w:w="43" w:type="dxa"/>
          <w:left w:w="115" w:type="dxa"/>
          <w:bottom w:w="43" w:type="dxa"/>
          <w:right w:w="115" w:type="dxa"/>
        </w:tblCellMar>
        <w:tblLook w:val="04A0"/>
      </w:tblPr>
      <w:tblGrid>
        <w:gridCol w:w="1187"/>
        <w:gridCol w:w="4148"/>
        <w:gridCol w:w="6682"/>
        <w:gridCol w:w="1173"/>
      </w:tblGrid>
      <w:tr w:rsidR="00FA7B4E" w:rsidRPr="0042642D" w:rsidTr="00AE66D9">
        <w:tc>
          <w:tcPr>
            <w:tcW w:w="1187" w:type="dxa"/>
            <w:shd w:val="clear" w:color="auto" w:fill="DDD9C3" w:themeFill="background2" w:themeFillShade="E6"/>
          </w:tcPr>
          <w:p w:rsidR="00FA7B4E" w:rsidRPr="00741B97" w:rsidRDefault="00FA7B4E" w:rsidP="00AE66D9">
            <w:pPr>
              <w:rPr>
                <w:rFonts w:asciiTheme="minorHAnsi" w:hAnsiTheme="minorHAnsi"/>
                <w:b/>
              </w:rPr>
            </w:pPr>
            <w:r w:rsidRPr="00741B97">
              <w:rPr>
                <w:rFonts w:asciiTheme="minorHAnsi" w:hAnsiTheme="minorHAnsi"/>
                <w:b/>
              </w:rPr>
              <w:t>Reference Num</w:t>
            </w:r>
          </w:p>
        </w:tc>
        <w:tc>
          <w:tcPr>
            <w:tcW w:w="4148" w:type="dxa"/>
            <w:shd w:val="clear" w:color="auto" w:fill="DDD9C3" w:themeFill="background2" w:themeFillShade="E6"/>
          </w:tcPr>
          <w:p w:rsidR="00FA7B4E" w:rsidRPr="00741B97" w:rsidRDefault="00FA7B4E" w:rsidP="00AE66D9">
            <w:pPr>
              <w:rPr>
                <w:rFonts w:asciiTheme="minorHAnsi" w:hAnsiTheme="minorHAnsi"/>
                <w:b/>
              </w:rPr>
            </w:pPr>
            <w:r w:rsidRPr="00741B97">
              <w:rPr>
                <w:rFonts w:asciiTheme="minorHAnsi" w:hAnsiTheme="minorHAnsi"/>
                <w:b/>
              </w:rPr>
              <w:t xml:space="preserve">Requirement Description </w:t>
            </w:r>
          </w:p>
        </w:tc>
        <w:tc>
          <w:tcPr>
            <w:tcW w:w="6682" w:type="dxa"/>
            <w:shd w:val="clear" w:color="auto" w:fill="DDD9C3" w:themeFill="background2" w:themeFillShade="E6"/>
          </w:tcPr>
          <w:p w:rsidR="00FA7B4E" w:rsidRPr="00741B97" w:rsidRDefault="00FA7B4E" w:rsidP="00AE66D9">
            <w:pPr>
              <w:rPr>
                <w:rFonts w:asciiTheme="minorHAnsi" w:hAnsiTheme="minorHAnsi"/>
                <w:b/>
              </w:rPr>
            </w:pPr>
            <w:r>
              <w:rPr>
                <w:rFonts w:asciiTheme="minorHAnsi" w:hAnsiTheme="minorHAnsi"/>
                <w:b/>
              </w:rPr>
              <w:t xml:space="preserve">Arizona </w:t>
            </w:r>
            <w:r w:rsidRPr="00741B97">
              <w:rPr>
                <w:rFonts w:asciiTheme="minorHAnsi" w:hAnsiTheme="minorHAnsi"/>
                <w:b/>
              </w:rPr>
              <w:t>Compliance Comment</w:t>
            </w:r>
          </w:p>
        </w:tc>
        <w:tc>
          <w:tcPr>
            <w:tcW w:w="1173" w:type="dxa"/>
            <w:shd w:val="clear" w:color="auto" w:fill="DDD9C3" w:themeFill="background2" w:themeFillShade="E6"/>
          </w:tcPr>
          <w:p w:rsidR="00FA7B4E" w:rsidRPr="0042642D" w:rsidRDefault="00FA7B4E" w:rsidP="00AE66D9">
            <w:pPr>
              <w:rPr>
                <w:rFonts w:asciiTheme="minorHAnsi" w:hAnsiTheme="minorHAnsi"/>
                <w:b/>
              </w:rPr>
            </w:pPr>
            <w:r w:rsidRPr="0042642D">
              <w:rPr>
                <w:rFonts w:asciiTheme="minorHAnsi" w:hAnsiTheme="minorHAnsi"/>
                <w:b/>
              </w:rPr>
              <w:t>Compliant</w:t>
            </w:r>
          </w:p>
        </w:tc>
      </w:tr>
      <w:tr w:rsidR="00FA7B4E" w:rsidRPr="00D4513E" w:rsidTr="00AE66D9">
        <w:tc>
          <w:tcPr>
            <w:tcW w:w="1187" w:type="dxa"/>
          </w:tcPr>
          <w:p w:rsidR="00FA7B4E" w:rsidRDefault="00FA7B4E" w:rsidP="00AE66D9">
            <w:pPr>
              <w:rPr>
                <w:rFonts w:asciiTheme="minorHAnsi" w:hAnsiTheme="minorHAnsi"/>
              </w:rPr>
            </w:pPr>
            <w:r>
              <w:rPr>
                <w:rFonts w:asciiTheme="minorHAnsi" w:hAnsiTheme="minorHAnsi"/>
              </w:rPr>
              <w:t>5.1</w:t>
            </w:r>
          </w:p>
          <w:p w:rsidR="00FA7B4E" w:rsidRDefault="00FA7B4E" w:rsidP="00AE66D9">
            <w:pPr>
              <w:rPr>
                <w:rFonts w:asciiTheme="minorHAnsi" w:hAnsiTheme="minorHAnsi"/>
              </w:rPr>
            </w:pPr>
            <w:r>
              <w:rPr>
                <w:rFonts w:asciiTheme="minorHAnsi" w:hAnsiTheme="minorHAnsi"/>
              </w:rPr>
              <w:t>Pg 35</w:t>
            </w:r>
          </w:p>
        </w:tc>
        <w:tc>
          <w:tcPr>
            <w:tcW w:w="4148" w:type="dxa"/>
          </w:tcPr>
          <w:p w:rsidR="00FA7B4E" w:rsidRPr="0049765B" w:rsidRDefault="00FA7B4E" w:rsidP="00FA7B4E">
            <w:r w:rsidRPr="0049765B">
              <w:rPr>
                <w:rFonts w:cs="Arial"/>
                <w:szCs w:val="20"/>
              </w:rPr>
              <w:t xml:space="preserve">To be compliant with the ECF </w:t>
            </w:r>
            <w:r>
              <w:rPr>
                <w:rFonts w:cs="Arial"/>
                <w:szCs w:val="20"/>
              </w:rPr>
              <w:t>4.0</w:t>
            </w:r>
            <w:r w:rsidRPr="0049765B">
              <w:rPr>
                <w:rFonts w:cs="Arial"/>
                <w:szCs w:val="20"/>
              </w:rPr>
              <w:t xml:space="preserve"> specification, a </w:t>
            </w:r>
            <w:r>
              <w:rPr>
                <w:rFonts w:cs="Arial"/>
                <w:szCs w:val="20"/>
              </w:rPr>
              <w:t>service interaction profile</w:t>
            </w:r>
            <w:r w:rsidRPr="0049765B">
              <w:rPr>
                <w:rFonts w:cs="Arial"/>
                <w:szCs w:val="20"/>
              </w:rPr>
              <w:t xml:space="preserve"> </w:t>
            </w:r>
            <w:r w:rsidRPr="0049765B">
              <w:rPr>
                <w:rFonts w:cs="Arial"/>
                <w:szCs w:val="20"/>
              </w:rPr>
              <w:lastRenderedPageBreak/>
              <w:t>MUST satisfy the following non-functional requirements:</w:t>
            </w:r>
          </w:p>
          <w:p w:rsidR="00FA7B4E" w:rsidRPr="0049765B" w:rsidRDefault="00FA7B4E" w:rsidP="00FA7B4E">
            <w:pPr>
              <w:numPr>
                <w:ilvl w:val="0"/>
                <w:numId w:val="5"/>
              </w:numPr>
              <w:spacing w:before="80" w:after="80"/>
              <w:contextualSpacing w:val="0"/>
              <w:rPr>
                <w:rFonts w:cs="Arial"/>
                <w:szCs w:val="20"/>
              </w:rPr>
            </w:pPr>
            <w:r w:rsidRPr="0049765B">
              <w:rPr>
                <w:rFonts w:cs="Arial"/>
                <w:b/>
                <w:szCs w:val="20"/>
              </w:rPr>
              <w:t>Transport protocol</w:t>
            </w:r>
            <w:r w:rsidRPr="0049765B">
              <w:rPr>
                <w:rFonts w:cs="Arial"/>
                <w:szCs w:val="20"/>
              </w:rPr>
              <w:t xml:space="preserve"> – A </w:t>
            </w:r>
            <w:r>
              <w:rPr>
                <w:rFonts w:cs="Arial"/>
                <w:szCs w:val="20"/>
              </w:rPr>
              <w:t>service interaction profile</w:t>
            </w:r>
            <w:r w:rsidRPr="0049765B">
              <w:rPr>
                <w:rFonts w:cs="Arial"/>
                <w:szCs w:val="20"/>
              </w:rPr>
              <w:t xml:space="preserve"> MUST define how messages are physically transported from a sending MDE to a receiving MDE.  In so doing, a profile may </w:t>
            </w:r>
            <w:r>
              <w:rPr>
                <w:rFonts w:cs="Arial"/>
                <w:szCs w:val="20"/>
              </w:rPr>
              <w:t>identify</w:t>
            </w:r>
            <w:r w:rsidRPr="0049765B">
              <w:rPr>
                <w:rFonts w:cs="Arial"/>
                <w:szCs w:val="20"/>
              </w:rPr>
              <w:t xml:space="preserve"> factors that restrict the range of environments in which the profile is applicable.</w:t>
            </w:r>
          </w:p>
          <w:p w:rsidR="00FA7B4E" w:rsidRPr="0049765B" w:rsidRDefault="00FA7B4E" w:rsidP="00FA7B4E">
            <w:pPr>
              <w:numPr>
                <w:ilvl w:val="0"/>
                <w:numId w:val="5"/>
              </w:numPr>
              <w:spacing w:before="80" w:after="80"/>
              <w:contextualSpacing w:val="0"/>
              <w:rPr>
                <w:rFonts w:cs="Arial"/>
                <w:szCs w:val="20"/>
              </w:rPr>
            </w:pPr>
            <w:r w:rsidRPr="0049765B">
              <w:rPr>
                <w:rFonts w:cs="Arial"/>
                <w:b/>
                <w:szCs w:val="20"/>
              </w:rPr>
              <w:t>MDE addressing</w:t>
            </w:r>
            <w:r w:rsidRPr="0049765B">
              <w:rPr>
                <w:rFonts w:cs="Arial"/>
                <w:szCs w:val="20"/>
              </w:rPr>
              <w:t xml:space="preserve"> – A </w:t>
            </w:r>
            <w:r>
              <w:rPr>
                <w:rFonts w:cs="Arial"/>
                <w:szCs w:val="20"/>
              </w:rPr>
              <w:t>service interaction profile</w:t>
            </w:r>
            <w:r w:rsidRPr="0049765B">
              <w:rPr>
                <w:rFonts w:cs="Arial"/>
                <w:szCs w:val="20"/>
              </w:rPr>
              <w:t xml:space="preserve"> MUST include a convention for uniquely addressing each MDE.</w:t>
            </w:r>
          </w:p>
          <w:p w:rsidR="00FA7B4E" w:rsidRPr="0049765B" w:rsidRDefault="00FA7B4E" w:rsidP="00FA7B4E">
            <w:pPr>
              <w:numPr>
                <w:ilvl w:val="0"/>
                <w:numId w:val="5"/>
              </w:numPr>
              <w:spacing w:before="80" w:after="80"/>
              <w:contextualSpacing w:val="0"/>
              <w:rPr>
                <w:rFonts w:cs="Arial"/>
                <w:szCs w:val="20"/>
              </w:rPr>
            </w:pPr>
            <w:r w:rsidRPr="0049765B">
              <w:rPr>
                <w:rFonts w:cs="Arial"/>
                <w:b/>
                <w:szCs w:val="20"/>
              </w:rPr>
              <w:t>Operation addressing</w:t>
            </w:r>
            <w:r w:rsidRPr="0049765B">
              <w:rPr>
                <w:rFonts w:cs="Arial"/>
                <w:szCs w:val="20"/>
              </w:rPr>
              <w:t xml:space="preserve"> – A </w:t>
            </w:r>
            <w:r>
              <w:rPr>
                <w:rFonts w:cs="Arial"/>
                <w:szCs w:val="20"/>
              </w:rPr>
              <w:t>service interaction profile</w:t>
            </w:r>
            <w:r w:rsidRPr="0049765B">
              <w:rPr>
                <w:rFonts w:cs="Arial"/>
                <w:szCs w:val="20"/>
              </w:rPr>
              <w:t xml:space="preserve"> MUST describe a convention for uniquely addressing each MDE operation.</w:t>
            </w:r>
          </w:p>
          <w:p w:rsidR="00FA7B4E" w:rsidRPr="0049765B" w:rsidRDefault="00FA7B4E" w:rsidP="00FA7B4E">
            <w:pPr>
              <w:numPr>
                <w:ilvl w:val="0"/>
                <w:numId w:val="5"/>
              </w:numPr>
              <w:spacing w:before="80" w:after="80"/>
              <w:contextualSpacing w:val="0"/>
              <w:rPr>
                <w:rFonts w:cs="Arial"/>
                <w:szCs w:val="20"/>
              </w:rPr>
            </w:pPr>
            <w:r w:rsidRPr="0049765B">
              <w:rPr>
                <w:rFonts w:cs="Arial"/>
                <w:b/>
                <w:szCs w:val="20"/>
              </w:rPr>
              <w:t>Request and operation invocation</w:t>
            </w:r>
            <w:r w:rsidRPr="0049765B">
              <w:rPr>
                <w:rFonts w:cs="Arial"/>
                <w:szCs w:val="20"/>
              </w:rPr>
              <w:t xml:space="preserve"> – A </w:t>
            </w:r>
            <w:r>
              <w:rPr>
                <w:rFonts w:cs="Arial"/>
                <w:szCs w:val="20"/>
              </w:rPr>
              <w:t>service interaction profile</w:t>
            </w:r>
            <w:r w:rsidRPr="0049765B">
              <w:rPr>
                <w:rFonts w:cs="Arial"/>
                <w:szCs w:val="20"/>
              </w:rPr>
              <w:t xml:space="preserve"> MUST describe a mechanism for a sending MDE to invoke an operation on the receiving MDE.</w:t>
            </w:r>
          </w:p>
          <w:p w:rsidR="00FA7B4E" w:rsidRPr="0049765B" w:rsidRDefault="00FA7B4E" w:rsidP="00FA7B4E">
            <w:pPr>
              <w:numPr>
                <w:ilvl w:val="0"/>
                <w:numId w:val="5"/>
              </w:numPr>
              <w:spacing w:before="80" w:after="80"/>
              <w:contextualSpacing w:val="0"/>
              <w:rPr>
                <w:rFonts w:cs="Arial"/>
                <w:szCs w:val="20"/>
              </w:rPr>
            </w:pPr>
            <w:r w:rsidRPr="0049765B">
              <w:rPr>
                <w:rFonts w:cs="Arial"/>
                <w:b/>
                <w:szCs w:val="20"/>
              </w:rPr>
              <w:t>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synchronous operations in which the response to an operation is always returned immediately, typically within a matter of seconds, to the invoking MDE.</w:t>
            </w:r>
          </w:p>
          <w:p w:rsidR="00FA7B4E" w:rsidRPr="0049765B" w:rsidRDefault="00FA7B4E" w:rsidP="00FA7B4E">
            <w:pPr>
              <w:numPr>
                <w:ilvl w:val="0"/>
                <w:numId w:val="5"/>
              </w:numPr>
              <w:spacing w:before="80" w:after="80"/>
              <w:contextualSpacing w:val="0"/>
              <w:rPr>
                <w:rFonts w:cs="Arial"/>
                <w:szCs w:val="20"/>
              </w:rPr>
            </w:pPr>
            <w:r w:rsidRPr="0049765B">
              <w:rPr>
                <w:rFonts w:cs="Arial"/>
                <w:b/>
                <w:szCs w:val="20"/>
              </w:rPr>
              <w:t>Asynchronous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asynchronous operations in which the response to an operation may </w:t>
            </w:r>
            <w:r w:rsidRPr="0049765B">
              <w:rPr>
                <w:rFonts w:cs="Arial"/>
                <w:szCs w:val="20"/>
              </w:rPr>
              <w:lastRenderedPageBreak/>
              <w:t>not necessarily be returned immediately to the invoking MDE.  Instead, the response may be returned at some later time through a callback from the MDE that received the operations to the invoking MDE.  The callback MUST include a reference to the invoking message transmission.</w:t>
            </w:r>
          </w:p>
          <w:p w:rsidR="00FA7B4E" w:rsidRPr="0049765B" w:rsidRDefault="00FA7B4E" w:rsidP="00FA7B4E">
            <w:pPr>
              <w:numPr>
                <w:ilvl w:val="0"/>
                <w:numId w:val="5"/>
              </w:numPr>
              <w:spacing w:before="80" w:after="80"/>
              <w:contextualSpacing w:val="0"/>
              <w:rPr>
                <w:rFonts w:cs="Arial"/>
                <w:szCs w:val="20"/>
              </w:rPr>
            </w:pPr>
            <w:r w:rsidRPr="0049765B">
              <w:rPr>
                <w:rFonts w:cs="Arial"/>
                <w:b/>
                <w:szCs w:val="20"/>
              </w:rPr>
              <w:t>Message/attachment delimiters</w:t>
            </w:r>
            <w:r w:rsidRPr="0049765B">
              <w:rPr>
                <w:rFonts w:cs="Arial"/>
                <w:szCs w:val="20"/>
              </w:rPr>
              <w:t xml:space="preserve"> </w:t>
            </w:r>
            <w:r w:rsidRPr="0049765B">
              <w:rPr>
                <w:rFonts w:cs="Arial"/>
                <w:b/>
                <w:szCs w:val="20"/>
              </w:rPr>
              <w:t>–</w:t>
            </w:r>
            <w:r w:rsidRPr="0049765B">
              <w:rPr>
                <w:rFonts w:cs="Arial"/>
                <w:szCs w:val="20"/>
              </w:rPr>
              <w:t xml:space="preserve"> A </w:t>
            </w:r>
            <w:r>
              <w:rPr>
                <w:rFonts w:cs="Arial"/>
                <w:szCs w:val="20"/>
              </w:rPr>
              <w:t>service interaction profile</w:t>
            </w:r>
            <w:r w:rsidRPr="0049765B">
              <w:rPr>
                <w:rFonts w:cs="Arial"/>
                <w:szCs w:val="20"/>
              </w:rPr>
              <w:t xml:space="preserve"> MUST define how the receiving MDE distinguishes messages </w:t>
            </w:r>
            <w:r>
              <w:rPr>
                <w:rFonts w:cs="Arial"/>
                <w:szCs w:val="20"/>
              </w:rPr>
              <w:t>from</w:t>
            </w:r>
            <w:r w:rsidRPr="0049765B">
              <w:rPr>
                <w:rFonts w:cs="Arial"/>
                <w:szCs w:val="20"/>
              </w:rPr>
              <w:t xml:space="preserve"> attachments within a message transmission.</w:t>
            </w:r>
          </w:p>
          <w:p w:rsidR="00FA7B4E" w:rsidRPr="0049765B" w:rsidRDefault="00FA7B4E" w:rsidP="00FA7B4E">
            <w:pPr>
              <w:numPr>
                <w:ilvl w:val="0"/>
                <w:numId w:val="5"/>
              </w:numPr>
              <w:spacing w:before="80" w:after="80"/>
              <w:contextualSpacing w:val="0"/>
              <w:rPr>
                <w:rFonts w:cs="Arial"/>
                <w:szCs w:val="20"/>
              </w:rPr>
            </w:pPr>
            <w:r w:rsidRPr="0049765B">
              <w:rPr>
                <w:rFonts w:cs="Arial"/>
                <w:b/>
                <w:szCs w:val="20"/>
              </w:rPr>
              <w:t>Message identifiers</w:t>
            </w:r>
            <w:r w:rsidRPr="0049765B">
              <w:rPr>
                <w:rFonts w:cs="Arial"/>
                <w:szCs w:val="20"/>
              </w:rPr>
              <w:t xml:space="preserve"> – A </w:t>
            </w:r>
            <w:r>
              <w:rPr>
                <w:rFonts w:cs="Arial"/>
                <w:szCs w:val="20"/>
              </w:rPr>
              <w:t>service interaction profile</w:t>
            </w:r>
            <w:r w:rsidRPr="0049765B">
              <w:rPr>
                <w:rFonts w:cs="Arial"/>
                <w:szCs w:val="20"/>
              </w:rPr>
              <w:t xml:space="preserve"> MUST provide a means for a sending MDE to assign a unique identifier to each message (including any attachments) within a message transmission.</w:t>
            </w:r>
          </w:p>
          <w:p w:rsidR="00FA7B4E" w:rsidRPr="00D4513E" w:rsidRDefault="00FA7B4E" w:rsidP="00AE66D9">
            <w:pPr>
              <w:rPr>
                <w:rFonts w:asciiTheme="minorHAnsi" w:hAnsiTheme="minorHAnsi"/>
              </w:rPr>
            </w:pPr>
          </w:p>
        </w:tc>
        <w:tc>
          <w:tcPr>
            <w:tcW w:w="6682" w:type="dxa"/>
          </w:tcPr>
          <w:p w:rsidR="00FA7B4E" w:rsidRPr="00D4513E" w:rsidRDefault="00FA7B4E" w:rsidP="00AE66D9">
            <w:pPr>
              <w:rPr>
                <w:rFonts w:asciiTheme="minorHAnsi" w:hAnsiTheme="minorHAnsi"/>
              </w:rPr>
            </w:pPr>
            <w:r>
              <w:rPr>
                <w:rFonts w:asciiTheme="minorHAnsi" w:hAnsiTheme="minorHAnsi"/>
              </w:rPr>
              <w:lastRenderedPageBreak/>
              <w:t>Arizona is using the draft MQ SIP.</w:t>
            </w:r>
          </w:p>
        </w:tc>
        <w:tc>
          <w:tcPr>
            <w:tcW w:w="1173" w:type="dxa"/>
          </w:tcPr>
          <w:p w:rsidR="00FA7B4E" w:rsidRPr="00D4513E" w:rsidRDefault="00FA7B4E" w:rsidP="00AE66D9">
            <w:pPr>
              <w:rPr>
                <w:rFonts w:asciiTheme="minorHAnsi" w:hAnsiTheme="minorHAnsi"/>
              </w:rPr>
            </w:pPr>
            <w:r>
              <w:rPr>
                <w:rFonts w:asciiTheme="minorHAnsi" w:hAnsiTheme="minorHAnsi"/>
              </w:rPr>
              <w:t>Yes</w:t>
            </w:r>
          </w:p>
        </w:tc>
      </w:tr>
    </w:tbl>
    <w:p w:rsidR="00FA7B4E" w:rsidRDefault="00FA7B4E">
      <w:pPr>
        <w:rPr>
          <w:rFonts w:asciiTheme="minorHAnsi" w:hAnsiTheme="minorHAnsi"/>
        </w:rPr>
      </w:pPr>
    </w:p>
    <w:p w:rsidR="00FA7B4E" w:rsidRDefault="00FA7B4E">
      <w:pPr>
        <w:rPr>
          <w:rFonts w:asciiTheme="minorHAnsi" w:hAnsiTheme="minorHAnsi"/>
        </w:rPr>
      </w:pPr>
    </w:p>
    <w:p w:rsidR="00FA7B4E" w:rsidRDefault="00FA7B4E">
      <w:pPr>
        <w:rPr>
          <w:rFonts w:asciiTheme="minorHAnsi" w:hAnsiTheme="minorHAnsi"/>
        </w:rPr>
      </w:pPr>
    </w:p>
    <w:p w:rsidR="00FA7B4E" w:rsidRDefault="00FA7B4E">
      <w:pPr>
        <w:rPr>
          <w:rFonts w:asciiTheme="minorHAnsi" w:hAnsiTheme="minorHAnsi"/>
        </w:rPr>
      </w:pPr>
      <w:proofErr w:type="gramStart"/>
      <w:r>
        <w:rPr>
          <w:rFonts w:asciiTheme="minorHAnsi" w:hAnsiTheme="minorHAnsi"/>
        </w:rPr>
        <w:t xml:space="preserve">6  </w:t>
      </w:r>
      <w:r w:rsidRPr="00FA7B4E">
        <w:rPr>
          <w:rFonts w:asciiTheme="minorHAnsi" w:hAnsiTheme="minorHAnsi"/>
          <w:b/>
        </w:rPr>
        <w:t>Document</w:t>
      </w:r>
      <w:proofErr w:type="gramEnd"/>
      <w:r w:rsidRPr="00FA7B4E">
        <w:rPr>
          <w:rFonts w:asciiTheme="minorHAnsi" w:hAnsiTheme="minorHAnsi"/>
          <w:b/>
        </w:rPr>
        <w:t xml:space="preserve"> Signature Profiles</w:t>
      </w:r>
    </w:p>
    <w:p w:rsidR="00FA7B4E" w:rsidRDefault="00FA7B4E">
      <w:pPr>
        <w:rPr>
          <w:rFonts w:asciiTheme="minorHAnsi" w:hAnsiTheme="minorHAnsi"/>
        </w:rPr>
      </w:pPr>
    </w:p>
    <w:tbl>
      <w:tblPr>
        <w:tblStyle w:val="TableGrid"/>
        <w:tblW w:w="0" w:type="auto"/>
        <w:tblLayout w:type="fixed"/>
        <w:tblCellMar>
          <w:top w:w="43" w:type="dxa"/>
          <w:left w:w="115" w:type="dxa"/>
          <w:bottom w:w="43" w:type="dxa"/>
          <w:right w:w="115" w:type="dxa"/>
        </w:tblCellMar>
        <w:tblLook w:val="04A0"/>
      </w:tblPr>
      <w:tblGrid>
        <w:gridCol w:w="1195"/>
        <w:gridCol w:w="4140"/>
        <w:gridCol w:w="6660"/>
        <w:gridCol w:w="1195"/>
      </w:tblGrid>
      <w:tr w:rsidR="00FA7B4E" w:rsidRPr="0042642D" w:rsidTr="00FA7B4E">
        <w:tc>
          <w:tcPr>
            <w:tcW w:w="1195" w:type="dxa"/>
            <w:shd w:val="clear" w:color="auto" w:fill="DDD9C3" w:themeFill="background2" w:themeFillShade="E6"/>
          </w:tcPr>
          <w:p w:rsidR="00FA7B4E" w:rsidRPr="00741B97" w:rsidRDefault="00FA7B4E" w:rsidP="00AE66D9">
            <w:pPr>
              <w:rPr>
                <w:rFonts w:asciiTheme="minorHAnsi" w:hAnsiTheme="minorHAnsi"/>
                <w:b/>
              </w:rPr>
            </w:pPr>
            <w:r w:rsidRPr="00741B97">
              <w:rPr>
                <w:rFonts w:asciiTheme="minorHAnsi" w:hAnsiTheme="minorHAnsi"/>
                <w:b/>
              </w:rPr>
              <w:t>Reference Num</w:t>
            </w:r>
          </w:p>
        </w:tc>
        <w:tc>
          <w:tcPr>
            <w:tcW w:w="4140" w:type="dxa"/>
            <w:shd w:val="clear" w:color="auto" w:fill="DDD9C3" w:themeFill="background2" w:themeFillShade="E6"/>
          </w:tcPr>
          <w:p w:rsidR="00FA7B4E" w:rsidRPr="00741B97" w:rsidRDefault="00FA7B4E" w:rsidP="00AE66D9">
            <w:pPr>
              <w:rPr>
                <w:rFonts w:asciiTheme="minorHAnsi" w:hAnsiTheme="minorHAnsi"/>
                <w:b/>
              </w:rPr>
            </w:pPr>
            <w:r w:rsidRPr="00741B97">
              <w:rPr>
                <w:rFonts w:asciiTheme="minorHAnsi" w:hAnsiTheme="minorHAnsi"/>
                <w:b/>
              </w:rPr>
              <w:t xml:space="preserve">Requirement Description </w:t>
            </w:r>
          </w:p>
        </w:tc>
        <w:tc>
          <w:tcPr>
            <w:tcW w:w="6660" w:type="dxa"/>
            <w:shd w:val="clear" w:color="auto" w:fill="DDD9C3" w:themeFill="background2" w:themeFillShade="E6"/>
          </w:tcPr>
          <w:p w:rsidR="00FA7B4E" w:rsidRPr="00741B97" w:rsidRDefault="00FA7B4E" w:rsidP="00AE66D9">
            <w:pPr>
              <w:rPr>
                <w:rFonts w:asciiTheme="minorHAnsi" w:hAnsiTheme="minorHAnsi"/>
                <w:b/>
              </w:rPr>
            </w:pPr>
            <w:r>
              <w:rPr>
                <w:rFonts w:asciiTheme="minorHAnsi" w:hAnsiTheme="minorHAnsi"/>
                <w:b/>
              </w:rPr>
              <w:t xml:space="preserve">Arizona </w:t>
            </w:r>
            <w:r w:rsidRPr="00741B97">
              <w:rPr>
                <w:rFonts w:asciiTheme="minorHAnsi" w:hAnsiTheme="minorHAnsi"/>
                <w:b/>
              </w:rPr>
              <w:t>Compliance Comment</w:t>
            </w:r>
          </w:p>
        </w:tc>
        <w:tc>
          <w:tcPr>
            <w:tcW w:w="1195" w:type="dxa"/>
            <w:shd w:val="clear" w:color="auto" w:fill="DDD9C3" w:themeFill="background2" w:themeFillShade="E6"/>
          </w:tcPr>
          <w:p w:rsidR="00FA7B4E" w:rsidRPr="0042642D" w:rsidRDefault="00FA7B4E" w:rsidP="00AE66D9">
            <w:pPr>
              <w:rPr>
                <w:rFonts w:asciiTheme="minorHAnsi" w:hAnsiTheme="minorHAnsi"/>
                <w:b/>
              </w:rPr>
            </w:pPr>
            <w:r w:rsidRPr="0042642D">
              <w:rPr>
                <w:rFonts w:asciiTheme="minorHAnsi" w:hAnsiTheme="minorHAnsi"/>
                <w:b/>
              </w:rPr>
              <w:t>Compliant</w:t>
            </w:r>
          </w:p>
        </w:tc>
      </w:tr>
      <w:tr w:rsidR="00FA7B4E" w:rsidRPr="00D4513E" w:rsidTr="00FA7B4E">
        <w:tc>
          <w:tcPr>
            <w:tcW w:w="1195" w:type="dxa"/>
          </w:tcPr>
          <w:p w:rsidR="00FA7B4E" w:rsidRDefault="00FA7B4E" w:rsidP="00AE66D9">
            <w:pPr>
              <w:rPr>
                <w:rFonts w:asciiTheme="minorHAnsi" w:hAnsiTheme="minorHAnsi"/>
              </w:rPr>
            </w:pPr>
            <w:r>
              <w:rPr>
                <w:rFonts w:asciiTheme="minorHAnsi" w:hAnsiTheme="minorHAnsi"/>
              </w:rPr>
              <w:t>6.1</w:t>
            </w:r>
          </w:p>
          <w:p w:rsidR="00FA7B4E" w:rsidRDefault="00FA7B4E" w:rsidP="00AE66D9">
            <w:pPr>
              <w:rPr>
                <w:rFonts w:asciiTheme="minorHAnsi" w:hAnsiTheme="minorHAnsi"/>
              </w:rPr>
            </w:pPr>
            <w:r>
              <w:rPr>
                <w:rFonts w:asciiTheme="minorHAnsi" w:hAnsiTheme="minorHAnsi"/>
              </w:rPr>
              <w:t>Pg 38</w:t>
            </w:r>
          </w:p>
        </w:tc>
        <w:tc>
          <w:tcPr>
            <w:tcW w:w="4140" w:type="dxa"/>
          </w:tcPr>
          <w:p w:rsidR="00FA7B4E" w:rsidRPr="0049765B" w:rsidRDefault="00FA7B4E" w:rsidP="00FA7B4E">
            <w:pPr>
              <w:rPr>
                <w:rFonts w:cs="Arial"/>
                <w:szCs w:val="20"/>
              </w:rPr>
            </w:pPr>
            <w:r w:rsidRPr="0049765B">
              <w:t xml:space="preserve">Except for the Null Document Signature Profile, </w:t>
            </w:r>
            <w:r w:rsidRPr="0049765B">
              <w:rPr>
                <w:rFonts w:cs="Arial"/>
                <w:szCs w:val="20"/>
              </w:rPr>
              <w:t xml:space="preserve">to be compliant with the ECF </w:t>
            </w:r>
            <w:r>
              <w:rPr>
                <w:rFonts w:cs="Arial"/>
                <w:szCs w:val="20"/>
              </w:rPr>
              <w:t>4.0</w:t>
            </w:r>
            <w:r w:rsidRPr="0049765B">
              <w:rPr>
                <w:rFonts w:cs="Arial"/>
                <w:szCs w:val="20"/>
              </w:rPr>
              <w:t xml:space="preserve"> specification, a document signature profile MUST satisfy the following non-functional requirements:</w:t>
            </w:r>
          </w:p>
          <w:p w:rsidR="00FA7B4E" w:rsidRPr="0049765B" w:rsidRDefault="00FA7B4E" w:rsidP="00FA7B4E">
            <w:pPr>
              <w:numPr>
                <w:ilvl w:val="0"/>
                <w:numId w:val="6"/>
              </w:numPr>
              <w:spacing w:before="80" w:after="80"/>
              <w:contextualSpacing w:val="0"/>
              <w:rPr>
                <w:rFonts w:cs="Arial"/>
                <w:szCs w:val="20"/>
              </w:rPr>
            </w:pPr>
            <w:r w:rsidRPr="0049765B">
              <w:rPr>
                <w:rFonts w:cs="Arial"/>
                <w:b/>
                <w:szCs w:val="20"/>
              </w:rPr>
              <w:t>Signer name assertion</w:t>
            </w:r>
            <w:r w:rsidRPr="0049765B">
              <w:rPr>
                <w:rFonts w:cs="Arial"/>
                <w:szCs w:val="20"/>
              </w:rPr>
              <w:t xml:space="preserve"> – A document </w:t>
            </w:r>
            <w:r w:rsidRPr="0049765B">
              <w:rPr>
                <w:rFonts w:cs="Arial"/>
                <w:szCs w:val="20"/>
              </w:rPr>
              <w:lastRenderedPageBreak/>
              <w:t>signature profile MUST make an assertion regarding the name of the person who signed a document.</w:t>
            </w:r>
          </w:p>
          <w:p w:rsidR="00FA7B4E" w:rsidRPr="0049765B" w:rsidRDefault="00FA7B4E" w:rsidP="00FA7B4E">
            <w:pPr>
              <w:numPr>
                <w:ilvl w:val="0"/>
                <w:numId w:val="6"/>
              </w:numPr>
              <w:spacing w:before="80" w:after="80"/>
              <w:contextualSpacing w:val="0"/>
              <w:rPr>
                <w:rFonts w:cs="Arial"/>
                <w:szCs w:val="20"/>
              </w:rPr>
            </w:pPr>
            <w:r w:rsidRPr="0049765B">
              <w:rPr>
                <w:rFonts w:cs="Arial"/>
                <w:b/>
                <w:szCs w:val="20"/>
              </w:rPr>
              <w:t>Signed date assertion</w:t>
            </w:r>
            <w:r w:rsidRPr="0049765B">
              <w:rPr>
                <w:rFonts w:cs="Arial"/>
                <w:szCs w:val="20"/>
              </w:rPr>
              <w:t xml:space="preserve"> – A document signature profile MUST make an assertion regarding the date the person signed a document.</w:t>
            </w:r>
          </w:p>
          <w:p w:rsidR="00FA7B4E" w:rsidRPr="0049765B" w:rsidRDefault="00FA7B4E" w:rsidP="00FA7B4E">
            <w:pPr>
              <w:numPr>
                <w:ilvl w:val="0"/>
                <w:numId w:val="6"/>
              </w:numPr>
              <w:spacing w:before="80" w:after="80"/>
              <w:contextualSpacing w:val="0"/>
              <w:rPr>
                <w:rFonts w:cs="Arial"/>
                <w:szCs w:val="20"/>
              </w:rPr>
            </w:pPr>
            <w:r w:rsidRPr="0049765B">
              <w:rPr>
                <w:rFonts w:cs="Arial"/>
                <w:b/>
                <w:szCs w:val="20"/>
              </w:rPr>
              <w:t>Multiple signatures</w:t>
            </w:r>
            <w:r w:rsidRPr="0049765B">
              <w:rPr>
                <w:rFonts w:cs="Arial"/>
                <w:szCs w:val="20"/>
              </w:rPr>
              <w:t xml:space="preserve"> – A document signature profile MUST allow multiple signatures to be associated with the same document.</w:t>
            </w:r>
          </w:p>
          <w:p w:rsidR="00FA7B4E" w:rsidRPr="00D4513E" w:rsidRDefault="00FA7B4E" w:rsidP="00AE66D9">
            <w:pPr>
              <w:rPr>
                <w:rFonts w:asciiTheme="minorHAnsi" w:hAnsiTheme="minorHAnsi"/>
              </w:rPr>
            </w:pPr>
          </w:p>
        </w:tc>
        <w:tc>
          <w:tcPr>
            <w:tcW w:w="6660" w:type="dxa"/>
          </w:tcPr>
          <w:p w:rsidR="00FA7B4E" w:rsidRPr="00D4513E" w:rsidRDefault="00FA7B4E" w:rsidP="00AE66D9">
            <w:pPr>
              <w:rPr>
                <w:rFonts w:asciiTheme="minorHAnsi" w:hAnsiTheme="minorHAnsi"/>
              </w:rPr>
            </w:pPr>
            <w:r>
              <w:rPr>
                <w:rFonts w:asciiTheme="minorHAnsi" w:hAnsiTheme="minorHAnsi"/>
              </w:rPr>
              <w:lastRenderedPageBreak/>
              <w:t>Arizona is not using any Signature Profile.</w:t>
            </w:r>
          </w:p>
        </w:tc>
        <w:tc>
          <w:tcPr>
            <w:tcW w:w="1195" w:type="dxa"/>
          </w:tcPr>
          <w:p w:rsidR="00FA7B4E" w:rsidRPr="00D4513E" w:rsidRDefault="00FA7B4E" w:rsidP="00AE66D9">
            <w:pPr>
              <w:rPr>
                <w:rFonts w:asciiTheme="minorHAnsi" w:hAnsiTheme="minorHAnsi"/>
              </w:rPr>
            </w:pPr>
            <w:r>
              <w:rPr>
                <w:rFonts w:asciiTheme="minorHAnsi" w:hAnsiTheme="minorHAnsi"/>
              </w:rPr>
              <w:t>No</w:t>
            </w:r>
          </w:p>
        </w:tc>
      </w:tr>
    </w:tbl>
    <w:p w:rsidR="00FA7B4E" w:rsidRDefault="00FA7B4E">
      <w:pPr>
        <w:rPr>
          <w:rFonts w:asciiTheme="minorHAnsi" w:hAnsiTheme="minorHAnsi"/>
        </w:rPr>
      </w:pPr>
    </w:p>
    <w:p w:rsidR="00FA7B4E" w:rsidRDefault="00FA7B4E">
      <w:pPr>
        <w:rPr>
          <w:rFonts w:asciiTheme="minorHAnsi" w:hAnsiTheme="minorHAnsi"/>
        </w:rPr>
      </w:pPr>
    </w:p>
    <w:p w:rsidR="00FA7B4E" w:rsidRDefault="00FA7B4E">
      <w:pPr>
        <w:rPr>
          <w:rFonts w:asciiTheme="minorHAnsi" w:hAnsiTheme="minorHAnsi"/>
        </w:rPr>
      </w:pPr>
    </w:p>
    <w:sectPr w:rsidR="00FA7B4E" w:rsidSect="000F14D7">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95" w:rsidRDefault="00983595" w:rsidP="004653A5">
      <w:r>
        <w:separator/>
      </w:r>
    </w:p>
  </w:endnote>
  <w:endnote w:type="continuationSeparator" w:id="0">
    <w:p w:rsidR="00983595" w:rsidRDefault="00983595" w:rsidP="00465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A5" w:rsidRPr="004653A5" w:rsidRDefault="004653A5" w:rsidP="004653A5">
    <w:pPr>
      <w:pStyle w:val="Footer"/>
      <w:tabs>
        <w:tab w:val="clear" w:pos="4680"/>
        <w:tab w:val="clear" w:pos="9360"/>
        <w:tab w:val="center" w:pos="6660"/>
        <w:tab w:val="right" w:pos="12510"/>
      </w:tabs>
      <w:rPr>
        <w:rFonts w:asciiTheme="minorHAnsi" w:hAnsiTheme="minorHAnsi"/>
        <w:sz w:val="16"/>
        <w:szCs w:val="16"/>
      </w:rPr>
    </w:pPr>
    <w:r>
      <w:rPr>
        <w:rFonts w:asciiTheme="minorHAnsi" w:hAnsiTheme="minorHAnsi"/>
        <w:sz w:val="16"/>
        <w:szCs w:val="16"/>
      </w:rPr>
      <w:t>ECF Compliance for AZTurbocourt.docx</w:t>
    </w:r>
    <w:r>
      <w:rPr>
        <w:rFonts w:asciiTheme="minorHAnsi" w:hAnsiTheme="minorHAnsi"/>
        <w:sz w:val="16"/>
        <w:szCs w:val="16"/>
      </w:rPr>
      <w:tab/>
    </w:r>
    <w:r w:rsidR="007F2C7E" w:rsidRPr="004653A5">
      <w:rPr>
        <w:rFonts w:asciiTheme="minorHAnsi" w:hAnsiTheme="minorHAnsi"/>
        <w:sz w:val="16"/>
        <w:szCs w:val="16"/>
      </w:rPr>
      <w:fldChar w:fldCharType="begin"/>
    </w:r>
    <w:r w:rsidRPr="004653A5">
      <w:rPr>
        <w:rFonts w:asciiTheme="minorHAnsi" w:hAnsiTheme="minorHAnsi"/>
        <w:sz w:val="16"/>
        <w:szCs w:val="16"/>
      </w:rPr>
      <w:instrText xml:space="preserve"> PAGE   \* MERGEFORMAT </w:instrText>
    </w:r>
    <w:r w:rsidR="007F2C7E" w:rsidRPr="004653A5">
      <w:rPr>
        <w:rFonts w:asciiTheme="minorHAnsi" w:hAnsiTheme="minorHAnsi"/>
        <w:sz w:val="16"/>
        <w:szCs w:val="16"/>
      </w:rPr>
      <w:fldChar w:fldCharType="separate"/>
    </w:r>
    <w:r w:rsidR="00DD36D9">
      <w:rPr>
        <w:rFonts w:asciiTheme="minorHAnsi" w:hAnsiTheme="minorHAnsi"/>
        <w:noProof/>
        <w:sz w:val="16"/>
        <w:szCs w:val="16"/>
      </w:rPr>
      <w:t>5</w:t>
    </w:r>
    <w:r w:rsidR="007F2C7E" w:rsidRPr="004653A5">
      <w:rPr>
        <w:rFonts w:asciiTheme="minorHAnsi" w:hAnsiTheme="minorHAnsi"/>
        <w:sz w:val="16"/>
        <w:szCs w:val="16"/>
      </w:rPr>
      <w:fldChar w:fldCharType="end"/>
    </w:r>
    <w:r>
      <w:rPr>
        <w:rFonts w:asciiTheme="minorHAnsi" w:hAnsiTheme="minorHAnsi"/>
        <w:sz w:val="16"/>
        <w:szCs w:val="16"/>
      </w:rPr>
      <w:tab/>
      <w:t>August 20</w:t>
    </w:r>
    <w:proofErr w:type="gramStart"/>
    <w:r>
      <w:rPr>
        <w:rFonts w:asciiTheme="minorHAnsi" w:hAnsiTheme="minorHAnsi"/>
        <w:sz w:val="16"/>
        <w:szCs w:val="16"/>
      </w:rPr>
      <w:t>,2012</w:t>
    </w:r>
    <w:proofErr w:type="gramEnd"/>
    <w:r w:rsidR="00F26965">
      <w:rPr>
        <w:rFonts w:asciiTheme="minorHAnsi" w:hAnsiTheme="minorHAnsi"/>
        <w:sz w:val="16"/>
        <w:szCs w:val="16"/>
      </w:rPr>
      <w:t>; Revised Sept 14,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95" w:rsidRDefault="00983595" w:rsidP="004653A5">
      <w:r>
        <w:separator/>
      </w:r>
    </w:p>
  </w:footnote>
  <w:footnote w:type="continuationSeparator" w:id="0">
    <w:p w:rsidR="00983595" w:rsidRDefault="00983595" w:rsidP="00465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6A0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190"/>
    <w:multiLevelType w:val="hybridMultilevel"/>
    <w:tmpl w:val="A55080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354BBB"/>
    <w:multiLevelType w:val="hybridMultilevel"/>
    <w:tmpl w:val="0E0A1956"/>
    <w:lvl w:ilvl="0" w:tplc="835CD5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67F5A"/>
    <w:multiLevelType w:val="hybridMultilevel"/>
    <w:tmpl w:val="D89A2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B1E9C"/>
    <w:rsid w:val="000308AB"/>
    <w:rsid w:val="00093E9F"/>
    <w:rsid w:val="000D2768"/>
    <w:rsid w:val="000F14D7"/>
    <w:rsid w:val="00112CA7"/>
    <w:rsid w:val="00120A3D"/>
    <w:rsid w:val="00131C1D"/>
    <w:rsid w:val="001365BE"/>
    <w:rsid w:val="00164A50"/>
    <w:rsid w:val="001A7743"/>
    <w:rsid w:val="001C658D"/>
    <w:rsid w:val="00241E34"/>
    <w:rsid w:val="002550F0"/>
    <w:rsid w:val="00257543"/>
    <w:rsid w:val="00297DF2"/>
    <w:rsid w:val="002E1E87"/>
    <w:rsid w:val="002F53F8"/>
    <w:rsid w:val="002F71CC"/>
    <w:rsid w:val="003234D1"/>
    <w:rsid w:val="003268C5"/>
    <w:rsid w:val="00336029"/>
    <w:rsid w:val="0037715C"/>
    <w:rsid w:val="003F0CA7"/>
    <w:rsid w:val="003F7000"/>
    <w:rsid w:val="004051A5"/>
    <w:rsid w:val="0042543A"/>
    <w:rsid w:val="0042642D"/>
    <w:rsid w:val="004653A5"/>
    <w:rsid w:val="004955B5"/>
    <w:rsid w:val="004A7402"/>
    <w:rsid w:val="004C3EDD"/>
    <w:rsid w:val="0055704A"/>
    <w:rsid w:val="005A69C1"/>
    <w:rsid w:val="00666782"/>
    <w:rsid w:val="00670542"/>
    <w:rsid w:val="0072210B"/>
    <w:rsid w:val="00741B97"/>
    <w:rsid w:val="007E01FA"/>
    <w:rsid w:val="007F2C7E"/>
    <w:rsid w:val="007F5452"/>
    <w:rsid w:val="00806AB3"/>
    <w:rsid w:val="00877D20"/>
    <w:rsid w:val="008918B5"/>
    <w:rsid w:val="00895426"/>
    <w:rsid w:val="00915BB8"/>
    <w:rsid w:val="00927F8E"/>
    <w:rsid w:val="009541EA"/>
    <w:rsid w:val="00983595"/>
    <w:rsid w:val="009C3201"/>
    <w:rsid w:val="009C3F50"/>
    <w:rsid w:val="009E46D8"/>
    <w:rsid w:val="009F5DA5"/>
    <w:rsid w:val="00A0729B"/>
    <w:rsid w:val="00A424C8"/>
    <w:rsid w:val="00A6639A"/>
    <w:rsid w:val="00A7082A"/>
    <w:rsid w:val="00A7337A"/>
    <w:rsid w:val="00AB1E9C"/>
    <w:rsid w:val="00AC0D34"/>
    <w:rsid w:val="00AD3544"/>
    <w:rsid w:val="00B3359D"/>
    <w:rsid w:val="00B51E0C"/>
    <w:rsid w:val="00B66693"/>
    <w:rsid w:val="00B85DB9"/>
    <w:rsid w:val="00BA7CE4"/>
    <w:rsid w:val="00BC6802"/>
    <w:rsid w:val="00C15B4E"/>
    <w:rsid w:val="00D07728"/>
    <w:rsid w:val="00D4513E"/>
    <w:rsid w:val="00D459D1"/>
    <w:rsid w:val="00DC2642"/>
    <w:rsid w:val="00DD36D9"/>
    <w:rsid w:val="00E02C8D"/>
    <w:rsid w:val="00E17FF2"/>
    <w:rsid w:val="00E51530"/>
    <w:rsid w:val="00E75615"/>
    <w:rsid w:val="00EB6B7C"/>
    <w:rsid w:val="00EF3E35"/>
    <w:rsid w:val="00EF7E4D"/>
    <w:rsid w:val="00F13F08"/>
    <w:rsid w:val="00F26965"/>
    <w:rsid w:val="00F71A1F"/>
    <w:rsid w:val="00FA0ABF"/>
    <w:rsid w:val="00FA68FB"/>
    <w:rsid w:val="00FA7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35"/>
    <w:pPr>
      <w:spacing w:after="0" w:line="240" w:lineRule="auto"/>
      <w:contextualSpacing/>
    </w:pPr>
    <w:rPr>
      <w:rFonts w:ascii="Times New Roman" w:hAnsi="Times New Roman"/>
      <w:sz w:val="24"/>
    </w:rPr>
  </w:style>
  <w:style w:type="paragraph" w:styleId="Heading1">
    <w:name w:val="heading 1"/>
    <w:basedOn w:val="Normal"/>
    <w:next w:val="Normal"/>
    <w:link w:val="Heading1Char"/>
    <w:qFormat/>
    <w:rsid w:val="00AB1E9C"/>
    <w:pPr>
      <w:keepNext/>
      <w:pageBreakBefore/>
      <w:numPr>
        <w:numId w:val="1"/>
      </w:numPr>
      <w:pBdr>
        <w:top w:val="single" w:sz="4" w:space="6" w:color="808080"/>
      </w:pBdr>
      <w:spacing w:before="480" w:after="120"/>
      <w:contextualSpacing w:val="0"/>
      <w:outlineLvl w:val="0"/>
    </w:pPr>
    <w:rPr>
      <w:rFonts w:ascii="Arial" w:eastAsia="Times New Roman" w:hAnsi="Arial" w:cs="Arial"/>
      <w:b/>
      <w:bCs/>
      <w:color w:val="000099"/>
      <w:kern w:val="32"/>
      <w:sz w:val="36"/>
      <w:szCs w:val="32"/>
    </w:rPr>
  </w:style>
  <w:style w:type="paragraph" w:styleId="Heading2">
    <w:name w:val="heading 2"/>
    <w:aliases w:val="H2"/>
    <w:basedOn w:val="Heading1"/>
    <w:next w:val="Normal"/>
    <w:link w:val="Heading2Char"/>
    <w:qFormat/>
    <w:rsid w:val="00AB1E9C"/>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AB1E9C"/>
    <w:pPr>
      <w:numPr>
        <w:ilvl w:val="2"/>
      </w:numPr>
      <w:outlineLvl w:val="2"/>
    </w:pPr>
    <w:rPr>
      <w:bCs/>
      <w:sz w:val="26"/>
      <w:szCs w:val="26"/>
    </w:rPr>
  </w:style>
  <w:style w:type="paragraph" w:styleId="Heading4">
    <w:name w:val="heading 4"/>
    <w:aliases w:val="H4"/>
    <w:basedOn w:val="Heading3"/>
    <w:next w:val="Normal"/>
    <w:link w:val="Heading4Char"/>
    <w:qFormat/>
    <w:rsid w:val="00AB1E9C"/>
    <w:pPr>
      <w:numPr>
        <w:ilvl w:val="3"/>
      </w:numPr>
      <w:outlineLvl w:val="3"/>
    </w:pPr>
    <w:rPr>
      <w:bCs w:val="0"/>
      <w:sz w:val="24"/>
      <w:szCs w:val="28"/>
    </w:rPr>
  </w:style>
  <w:style w:type="paragraph" w:styleId="Heading5">
    <w:name w:val="heading 5"/>
    <w:basedOn w:val="Heading4"/>
    <w:next w:val="Normal"/>
    <w:link w:val="Heading5Char"/>
    <w:qFormat/>
    <w:rsid w:val="00AB1E9C"/>
    <w:pPr>
      <w:numPr>
        <w:ilvl w:val="4"/>
      </w:numPr>
      <w:outlineLvl w:val="4"/>
    </w:pPr>
    <w:rPr>
      <w:bCs/>
      <w:iCs w:val="0"/>
      <w:szCs w:val="26"/>
    </w:rPr>
  </w:style>
  <w:style w:type="paragraph" w:styleId="Heading6">
    <w:name w:val="heading 6"/>
    <w:basedOn w:val="Heading5"/>
    <w:next w:val="Normal"/>
    <w:link w:val="Heading6Char"/>
    <w:qFormat/>
    <w:rsid w:val="00AB1E9C"/>
    <w:pPr>
      <w:numPr>
        <w:ilvl w:val="5"/>
      </w:numPr>
      <w:outlineLvl w:val="5"/>
    </w:pPr>
    <w:rPr>
      <w:bCs w:val="0"/>
      <w:sz w:val="22"/>
      <w:szCs w:val="22"/>
    </w:rPr>
  </w:style>
  <w:style w:type="paragraph" w:styleId="Heading7">
    <w:name w:val="heading 7"/>
    <w:basedOn w:val="Heading6"/>
    <w:next w:val="Normal"/>
    <w:link w:val="Heading7Char"/>
    <w:qFormat/>
    <w:rsid w:val="00AB1E9C"/>
    <w:pPr>
      <w:numPr>
        <w:ilvl w:val="6"/>
      </w:numPr>
      <w:outlineLvl w:val="6"/>
    </w:pPr>
  </w:style>
  <w:style w:type="paragraph" w:styleId="Heading8">
    <w:name w:val="heading 8"/>
    <w:basedOn w:val="Heading7"/>
    <w:next w:val="Normal"/>
    <w:link w:val="Heading8Char"/>
    <w:qFormat/>
    <w:rsid w:val="00AB1E9C"/>
    <w:pPr>
      <w:numPr>
        <w:ilvl w:val="7"/>
      </w:numPr>
      <w:outlineLvl w:val="7"/>
    </w:pPr>
    <w:rPr>
      <w:i/>
      <w:iCs/>
    </w:rPr>
  </w:style>
  <w:style w:type="paragraph" w:styleId="Heading9">
    <w:name w:val="heading 9"/>
    <w:basedOn w:val="Heading8"/>
    <w:next w:val="Normal"/>
    <w:link w:val="Heading9Char"/>
    <w:qFormat/>
    <w:rsid w:val="00AB1E9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E9C"/>
    <w:rPr>
      <w:rFonts w:ascii="Tahoma" w:hAnsi="Tahoma" w:cs="Tahoma"/>
      <w:sz w:val="16"/>
      <w:szCs w:val="16"/>
    </w:rPr>
  </w:style>
  <w:style w:type="character" w:customStyle="1" w:styleId="BalloonTextChar">
    <w:name w:val="Balloon Text Char"/>
    <w:basedOn w:val="DefaultParagraphFont"/>
    <w:link w:val="BalloonText"/>
    <w:uiPriority w:val="99"/>
    <w:semiHidden/>
    <w:rsid w:val="00AB1E9C"/>
    <w:rPr>
      <w:rFonts w:ascii="Tahoma" w:hAnsi="Tahoma" w:cs="Tahoma"/>
      <w:sz w:val="16"/>
      <w:szCs w:val="16"/>
    </w:rPr>
  </w:style>
  <w:style w:type="character" w:customStyle="1" w:styleId="Heading1Char">
    <w:name w:val="Heading 1 Char"/>
    <w:basedOn w:val="DefaultParagraphFont"/>
    <w:link w:val="Heading1"/>
    <w:rsid w:val="00AB1E9C"/>
    <w:rPr>
      <w:rFonts w:ascii="Arial" w:eastAsia="Times New Roman" w:hAnsi="Arial" w:cs="Arial"/>
      <w:b/>
      <w:bCs/>
      <w:color w:val="000099"/>
      <w:kern w:val="32"/>
      <w:sz w:val="36"/>
      <w:szCs w:val="32"/>
    </w:rPr>
  </w:style>
  <w:style w:type="character" w:customStyle="1" w:styleId="Heading2Char">
    <w:name w:val="Heading 2 Char"/>
    <w:aliases w:val="H2 Char"/>
    <w:basedOn w:val="DefaultParagraphFont"/>
    <w:link w:val="Heading2"/>
    <w:rsid w:val="00AB1E9C"/>
    <w:rPr>
      <w:rFonts w:ascii="Arial" w:eastAsia="Times New Roman" w:hAnsi="Arial" w:cs="Arial"/>
      <w:b/>
      <w:iCs/>
      <w:color w:val="000099"/>
      <w:kern w:val="32"/>
      <w:sz w:val="28"/>
      <w:szCs w:val="28"/>
    </w:rPr>
  </w:style>
  <w:style w:type="character" w:customStyle="1" w:styleId="Heading3Char">
    <w:name w:val="Heading 3 Char"/>
    <w:aliases w:val="H3 Char"/>
    <w:basedOn w:val="DefaultParagraphFont"/>
    <w:link w:val="Heading3"/>
    <w:rsid w:val="00AB1E9C"/>
    <w:rPr>
      <w:rFonts w:ascii="Arial" w:eastAsia="Times New Roman" w:hAnsi="Arial" w:cs="Arial"/>
      <w:b/>
      <w:bCs/>
      <w:iCs/>
      <w:color w:val="000099"/>
      <w:kern w:val="32"/>
      <w:sz w:val="26"/>
      <w:szCs w:val="26"/>
    </w:rPr>
  </w:style>
  <w:style w:type="character" w:customStyle="1" w:styleId="Heading4Char">
    <w:name w:val="Heading 4 Char"/>
    <w:aliases w:val="H4 Char"/>
    <w:basedOn w:val="DefaultParagraphFont"/>
    <w:link w:val="Heading4"/>
    <w:rsid w:val="00AB1E9C"/>
    <w:rPr>
      <w:rFonts w:ascii="Arial" w:eastAsia="Times New Roman" w:hAnsi="Arial" w:cs="Arial"/>
      <w:b/>
      <w:iCs/>
      <w:color w:val="000099"/>
      <w:kern w:val="32"/>
      <w:sz w:val="24"/>
      <w:szCs w:val="28"/>
    </w:rPr>
  </w:style>
  <w:style w:type="character" w:customStyle="1" w:styleId="Heading5Char">
    <w:name w:val="Heading 5 Char"/>
    <w:basedOn w:val="DefaultParagraphFont"/>
    <w:link w:val="Heading5"/>
    <w:rsid w:val="00AB1E9C"/>
    <w:rPr>
      <w:rFonts w:ascii="Arial" w:eastAsia="Times New Roman" w:hAnsi="Arial" w:cs="Arial"/>
      <w:b/>
      <w:bCs/>
      <w:color w:val="000099"/>
      <w:kern w:val="32"/>
      <w:sz w:val="24"/>
      <w:szCs w:val="26"/>
    </w:rPr>
  </w:style>
  <w:style w:type="character" w:customStyle="1" w:styleId="Heading6Char">
    <w:name w:val="Heading 6 Char"/>
    <w:basedOn w:val="DefaultParagraphFont"/>
    <w:link w:val="Heading6"/>
    <w:rsid w:val="00AB1E9C"/>
    <w:rPr>
      <w:rFonts w:ascii="Arial" w:eastAsia="Times New Roman" w:hAnsi="Arial" w:cs="Arial"/>
      <w:b/>
      <w:color w:val="000099"/>
      <w:kern w:val="32"/>
    </w:rPr>
  </w:style>
  <w:style w:type="character" w:customStyle="1" w:styleId="Heading7Char">
    <w:name w:val="Heading 7 Char"/>
    <w:basedOn w:val="DefaultParagraphFont"/>
    <w:link w:val="Heading7"/>
    <w:rsid w:val="00AB1E9C"/>
    <w:rPr>
      <w:rFonts w:ascii="Arial" w:eastAsia="Times New Roman" w:hAnsi="Arial" w:cs="Arial"/>
      <w:b/>
      <w:color w:val="000099"/>
      <w:kern w:val="32"/>
    </w:rPr>
  </w:style>
  <w:style w:type="character" w:customStyle="1" w:styleId="Heading8Char">
    <w:name w:val="Heading 8 Char"/>
    <w:basedOn w:val="DefaultParagraphFont"/>
    <w:link w:val="Heading8"/>
    <w:rsid w:val="00AB1E9C"/>
    <w:rPr>
      <w:rFonts w:ascii="Arial" w:eastAsia="Times New Roman" w:hAnsi="Arial" w:cs="Arial"/>
      <w:b/>
      <w:i/>
      <w:iCs/>
      <w:color w:val="000099"/>
      <w:kern w:val="32"/>
    </w:rPr>
  </w:style>
  <w:style w:type="character" w:customStyle="1" w:styleId="Heading9Char">
    <w:name w:val="Heading 9 Char"/>
    <w:basedOn w:val="DefaultParagraphFont"/>
    <w:link w:val="Heading9"/>
    <w:rsid w:val="00AB1E9C"/>
    <w:rPr>
      <w:rFonts w:ascii="Arial" w:eastAsia="Times New Roman" w:hAnsi="Arial" w:cs="Arial"/>
      <w:b/>
      <w:i/>
      <w:iCs/>
      <w:color w:val="000099"/>
      <w:kern w:val="32"/>
    </w:rPr>
  </w:style>
  <w:style w:type="paragraph" w:styleId="ListParagraph">
    <w:name w:val="List Paragraph"/>
    <w:basedOn w:val="Normal"/>
    <w:uiPriority w:val="34"/>
    <w:qFormat/>
    <w:rsid w:val="000F14D7"/>
    <w:pPr>
      <w:ind w:left="720"/>
    </w:pPr>
  </w:style>
  <w:style w:type="table" w:styleId="TableGrid">
    <w:name w:val="Table Grid"/>
    <w:basedOn w:val="TableNormal"/>
    <w:uiPriority w:val="59"/>
    <w:rsid w:val="00741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653A5"/>
    <w:pPr>
      <w:tabs>
        <w:tab w:val="center" w:pos="4680"/>
        <w:tab w:val="right" w:pos="9360"/>
      </w:tabs>
    </w:pPr>
  </w:style>
  <w:style w:type="character" w:customStyle="1" w:styleId="HeaderChar">
    <w:name w:val="Header Char"/>
    <w:basedOn w:val="DefaultParagraphFont"/>
    <w:link w:val="Header"/>
    <w:uiPriority w:val="99"/>
    <w:semiHidden/>
    <w:rsid w:val="004653A5"/>
    <w:rPr>
      <w:rFonts w:ascii="Times New Roman" w:hAnsi="Times New Roman"/>
      <w:sz w:val="24"/>
    </w:rPr>
  </w:style>
  <w:style w:type="paragraph" w:styleId="Footer">
    <w:name w:val="footer"/>
    <w:basedOn w:val="Normal"/>
    <w:link w:val="FooterChar"/>
    <w:uiPriority w:val="99"/>
    <w:semiHidden/>
    <w:unhideWhenUsed/>
    <w:rsid w:val="004653A5"/>
    <w:pPr>
      <w:tabs>
        <w:tab w:val="center" w:pos="4680"/>
        <w:tab w:val="right" w:pos="9360"/>
      </w:tabs>
    </w:pPr>
  </w:style>
  <w:style w:type="character" w:customStyle="1" w:styleId="FooterChar">
    <w:name w:val="Footer Char"/>
    <w:basedOn w:val="DefaultParagraphFont"/>
    <w:link w:val="Footer"/>
    <w:uiPriority w:val="99"/>
    <w:semiHidden/>
    <w:rsid w:val="004653A5"/>
    <w:rPr>
      <w:rFonts w:ascii="Times New Roman" w:hAnsi="Times New Roman"/>
      <w:sz w:val="24"/>
    </w:rPr>
  </w:style>
  <w:style w:type="character" w:customStyle="1" w:styleId="Element">
    <w:name w:val="Element"/>
    <w:rsid w:val="00336029"/>
    <w:rPr>
      <w:rFonts w:ascii="Courier New" w:hAnsi="Courier New"/>
      <w:sz w:val="20"/>
    </w:rPr>
  </w:style>
  <w:style w:type="character" w:styleId="Hyperlink">
    <w:name w:val="Hyperlink"/>
    <w:uiPriority w:val="99"/>
    <w:rsid w:val="0042543A"/>
    <w:rPr>
      <w:color w:val="0000EE"/>
      <w:u w:val="none"/>
    </w:rPr>
  </w:style>
  <w:style w:type="paragraph" w:styleId="ListBullet">
    <w:name w:val="List Bullet"/>
    <w:basedOn w:val="Normal"/>
    <w:rsid w:val="0042543A"/>
    <w:pPr>
      <w:numPr>
        <w:numId w:val="4"/>
      </w:numPr>
      <w:spacing w:before="80" w:after="80"/>
      <w:contextualSpacing w:val="0"/>
    </w:pPr>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divs>
    <w:div w:id="21049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pData/Local/Microsoft/Windows/Temporary%20Internet%20Files/Content.Outlook/I0LESE3V/gc/ECF-4.0-EstimatedValueLevelCode.gc" TargetMode="External"/><Relationship Id="rId18" Type="http://schemas.openxmlformats.org/officeDocument/2006/relationships/hyperlink" Target="../../../AppData/Local/Microsoft/Windows/Temporary%20Internet%20Files/Content.Outlook/I0LESE3V/xsd/message/ECF-4.0-CourtPolicyResponseMessage.xs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ppData/Local/Microsoft/Windows/Temporary%20Internet%20Files/Content.Outlook/I0LESE3V/xsd/constraint/niem/ansi-nist/2.0/ansi-nist.xsd" TargetMode="External"/><Relationship Id="rId7" Type="http://schemas.openxmlformats.org/officeDocument/2006/relationships/endnotes" Target="endnotes.xml"/><Relationship Id="rId12" Type="http://schemas.openxmlformats.org/officeDocument/2006/relationships/hyperlink" Target="../../../AppData/Local/Microsoft/Windows/Temporary%20Internet%20Files/Content.Outlook/I0LESE3V/gc/ECF-4.0-EstimatedValueLevelCode.gc" TargetMode="External"/><Relationship Id="rId17" Type="http://schemas.openxmlformats.org/officeDocument/2006/relationships/hyperlink" Target="../../../AppData/Local/Microsoft/Windows/Temporary%20Internet%20Files/Content.Outlook/I0LESE3V/gc/ECF-4.0-FilingStatusCode.g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ppData/Local/Microsoft/Windows/Temporary%20Internet%20Files/Content.Outlook/I0LESE3V/xsd/common/ECF-4.0-CommonTypes.xsd" TargetMode="External"/><Relationship Id="rId20" Type="http://schemas.openxmlformats.org/officeDocument/2006/relationships/hyperlink" Target="../../../AppData/Local/Microsoft/Windows/Temporary%20Internet%20Files/Content.Outlook/I0LESE3V/gc/ECF-4.0-ServiceStatusCode.g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Data/Local/Microsoft/Windows/Temporary%20Internet%20Files/Content.Outlook/I0LESE3V/gc/ECF-4.0-DebtorTypeCode.g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ppData/Local/Microsoft/Windows/Temporary%20Internet%20Files/Content.Outlook/I0LESE3V/gc/ECF-4.0-NumberOfCreditorsValueLevelCode.gc" TargetMode="External"/><Relationship Id="rId23" Type="http://schemas.openxmlformats.org/officeDocument/2006/relationships/hyperlink" Target="../../../AppData/Local/Microsoft/Windows/Temporary%20Internet%20Files/Content.Outlook/I0LESE3V/xsd/constraint/niem/niem-core/2.0/niem-core.xsd" TargetMode="External"/><Relationship Id="rId10" Type="http://schemas.openxmlformats.org/officeDocument/2006/relationships/hyperlink" Target="../../../AppData/Local/Microsoft/Windows/Temporary%20Internet%20Files/Content.Outlook/I0LESE3V/xsd/casetype/ECF-4.0-BankruptcyCase.xsd" TargetMode="External"/><Relationship Id="rId19" Type="http://schemas.openxmlformats.org/officeDocument/2006/relationships/hyperlink" Target="../../../AppData/Local/Microsoft/Windows/Temporary%20Internet%20Files/Content.Outlook/I0LESE3V/xsd/message/ECF-4.0-ServiceReceiptMessage.xsd" TargetMode="External"/><Relationship Id="rId4" Type="http://schemas.openxmlformats.org/officeDocument/2006/relationships/settings" Target="settings.xml"/><Relationship Id="rId9" Type="http://schemas.openxmlformats.org/officeDocument/2006/relationships/image" Target="cid:image001.png@01CD7EC9.25D1DFD0" TargetMode="External"/><Relationship Id="rId14" Type="http://schemas.openxmlformats.org/officeDocument/2006/relationships/hyperlink" Target="../../../AppData/Local/Microsoft/Windows/Temporary%20Internet%20Files/Content.Outlook/I0LESE3V/gc/ECF-4.0-NatureOfDebtCode.gc" TargetMode="External"/><Relationship Id="rId22" Type="http://schemas.openxmlformats.org/officeDocument/2006/relationships/hyperlink" Target="../../../AppData/Local/Microsoft/Windows/Temporary%20Internet%20Files/Content.Outlook/I0LESE3V/xsd/constraint/niem/domains/jxdm/4.0/jxdm.x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B5888-A57A-4B0C-A500-D5261F92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14</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Arizona Supreme Court</Company>
  <LinksUpToDate>false</LinksUpToDate>
  <CharactersWithSpaces>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Arizona Supreme Court</dc:creator>
  <cp:lastModifiedBy>Arizona Supreme Court</cp:lastModifiedBy>
  <cp:revision>58</cp:revision>
  <dcterms:created xsi:type="dcterms:W3CDTF">2012-08-20T16:10:00Z</dcterms:created>
  <dcterms:modified xsi:type="dcterms:W3CDTF">2012-09-14T21:48:00Z</dcterms:modified>
</cp:coreProperties>
</file>