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05" w:rsidRDefault="004D5CA8"/>
    <w:p w:rsidR="003D0077" w:rsidRDefault="003D0077" w:rsidP="003D0077">
      <w:r>
        <w:tab/>
      </w:r>
    </w:p>
    <w:p w:rsidR="006B088C" w:rsidRDefault="006B088C" w:rsidP="003D0077"/>
    <w:p w:rsidR="00BA6745" w:rsidRPr="00BA6745" w:rsidRDefault="00BA6745" w:rsidP="006B088C">
      <w:pPr>
        <w:rPr>
          <w:bCs/>
        </w:rPr>
      </w:pPr>
      <w:r w:rsidRPr="00BA6745">
        <w:rPr>
          <w:bCs/>
        </w:rPr>
        <w:t>The subcommittee met on July 16</w:t>
      </w:r>
      <w:r w:rsidRPr="00BA6745">
        <w:rPr>
          <w:bCs/>
          <w:vertAlign w:val="superscript"/>
        </w:rPr>
        <w:t>th</w:t>
      </w:r>
      <w:r w:rsidRPr="00BA6745">
        <w:rPr>
          <w:bCs/>
        </w:rPr>
        <w:t xml:space="preserve"> as a follow-up to two topics from the July 10</w:t>
      </w:r>
      <w:r w:rsidRPr="00BA6745">
        <w:rPr>
          <w:bCs/>
          <w:vertAlign w:val="superscript"/>
        </w:rPr>
        <w:t>th</w:t>
      </w:r>
      <w:r w:rsidRPr="00BA6745">
        <w:rPr>
          <w:bCs/>
        </w:rPr>
        <w:t xml:space="preserve"> E</w:t>
      </w:r>
      <w:r>
        <w:rPr>
          <w:bCs/>
        </w:rPr>
        <w:t xml:space="preserve">CF </w:t>
      </w:r>
      <w:r w:rsidRPr="00BA6745">
        <w:rPr>
          <w:bCs/>
        </w:rPr>
        <w:t>TC call:</w:t>
      </w:r>
    </w:p>
    <w:p w:rsidR="00BA6745" w:rsidRPr="00BA6745" w:rsidRDefault="00BA6745" w:rsidP="006B088C">
      <w:pPr>
        <w:rPr>
          <w:bCs/>
        </w:rPr>
      </w:pPr>
    </w:p>
    <w:p w:rsidR="00BA6745" w:rsidRPr="00BA6745" w:rsidRDefault="00BA6745" w:rsidP="00BA6745">
      <w:pPr>
        <w:pStyle w:val="ListParagraph"/>
        <w:numPr>
          <w:ilvl w:val="0"/>
          <w:numId w:val="2"/>
        </w:numPr>
        <w:rPr>
          <w:bCs/>
        </w:rPr>
      </w:pPr>
      <w:r w:rsidRPr="00BA6745">
        <w:rPr>
          <w:bCs/>
        </w:rPr>
        <w:t>Whether ReserveCourtDate should remain asynchronous</w:t>
      </w:r>
    </w:p>
    <w:p w:rsidR="00BA6745" w:rsidRPr="00BA6745" w:rsidRDefault="00BA6745" w:rsidP="00BA6745">
      <w:pPr>
        <w:pStyle w:val="ListParagraph"/>
        <w:numPr>
          <w:ilvl w:val="0"/>
          <w:numId w:val="2"/>
        </w:numPr>
        <w:rPr>
          <w:bCs/>
        </w:rPr>
      </w:pPr>
      <w:r w:rsidRPr="00BA6745">
        <w:rPr>
          <w:bCs/>
        </w:rPr>
        <w:t>Timing of scheduling</w:t>
      </w:r>
    </w:p>
    <w:p w:rsidR="00BA6745" w:rsidRPr="00BA6745" w:rsidRDefault="00BA6745" w:rsidP="006B088C">
      <w:pPr>
        <w:rPr>
          <w:bCs/>
        </w:rPr>
      </w:pPr>
    </w:p>
    <w:p w:rsidR="00BA6745" w:rsidRDefault="00BA6745" w:rsidP="006B088C">
      <w:pPr>
        <w:rPr>
          <w:b/>
          <w:bCs/>
        </w:rPr>
      </w:pPr>
    </w:p>
    <w:p w:rsidR="00BA6745" w:rsidRPr="00BA6745" w:rsidRDefault="00BA6745" w:rsidP="00710EF0">
      <w:pPr>
        <w:pStyle w:val="Heading2"/>
      </w:pPr>
      <w:r w:rsidRPr="00BA6745">
        <w:t xml:space="preserve">Topic 1: </w:t>
      </w:r>
      <w:r w:rsidRPr="00BA6745">
        <w:t>Whether ReserveCourtDate should remain asynchronous</w:t>
      </w:r>
    </w:p>
    <w:p w:rsidR="006B088C" w:rsidRDefault="00BA6745" w:rsidP="003D0077">
      <w:r>
        <w:t>This is a topic that Tyler put on the agenda for the July 10</w:t>
      </w:r>
      <w:r w:rsidRPr="00BA6745">
        <w:rPr>
          <w:vertAlign w:val="superscript"/>
        </w:rPr>
        <w:t>th</w:t>
      </w:r>
      <w:r>
        <w:t xml:space="preserve"> call. </w:t>
      </w:r>
      <w:r w:rsidR="006B088C">
        <w:t xml:space="preserve">The subcommittee </w:t>
      </w:r>
      <w:r>
        <w:t>recommends the following:</w:t>
      </w:r>
    </w:p>
    <w:p w:rsidR="006B088C" w:rsidRDefault="006B088C" w:rsidP="003D0077"/>
    <w:p w:rsidR="006B088C" w:rsidRDefault="006B088C" w:rsidP="006B088C">
      <w:pPr>
        <w:pStyle w:val="ListParagraph"/>
        <w:numPr>
          <w:ilvl w:val="0"/>
          <w:numId w:val="1"/>
        </w:numPr>
      </w:pPr>
      <w:r>
        <w:t>Make no changes to the existing ECF 5 scheduling operations</w:t>
      </w:r>
    </w:p>
    <w:p w:rsidR="006B088C" w:rsidRDefault="006B088C" w:rsidP="006B088C">
      <w:pPr>
        <w:pStyle w:val="ListParagraph"/>
        <w:numPr>
          <w:ilvl w:val="0"/>
          <w:numId w:val="1"/>
        </w:numPr>
      </w:pPr>
      <w:r>
        <w:t>Add a new synchronous RequestCourtDate operation for obtaining available scheduling options</w:t>
      </w:r>
    </w:p>
    <w:p w:rsidR="003D0077" w:rsidRDefault="003D0077" w:rsidP="003D0077"/>
    <w:p w:rsidR="006B088C" w:rsidRDefault="006B088C" w:rsidP="003D0077"/>
    <w:p w:rsidR="00BA6745" w:rsidRPr="00BA6745" w:rsidRDefault="00BA6745" w:rsidP="00710EF0">
      <w:pPr>
        <w:pStyle w:val="Heading2"/>
      </w:pPr>
      <w:r w:rsidRPr="00BA6745">
        <w:t>Topic 2: Timing of Scheduling</w:t>
      </w:r>
    </w:p>
    <w:p w:rsidR="00BA6745" w:rsidRDefault="00BA6745" w:rsidP="003D0077">
      <w:r>
        <w:t>This is a topic that Todd Vincent posed during the July 10</w:t>
      </w:r>
      <w:r w:rsidRPr="00BA6745">
        <w:rPr>
          <w:vertAlign w:val="superscript"/>
        </w:rPr>
        <w:t>th</w:t>
      </w:r>
      <w:r>
        <w:t xml:space="preserve"> call during the discussion of Topic 1 above.  The subcommittee believes there are </w:t>
      </w:r>
      <w:r w:rsidR="004D5CA8">
        <w:t xml:space="preserve">three </w:t>
      </w:r>
      <w:r>
        <w:t>valid use cases for scheduling, likely to vary by implementor and/or jurisdictional requirements</w:t>
      </w:r>
      <w:r w:rsidR="00710EF0">
        <w:t>.  The subcommittee recommends guidance for each use case, as follows:</w:t>
      </w:r>
    </w:p>
    <w:p w:rsidR="00BA6745" w:rsidRDefault="00BA6745" w:rsidP="003D0077"/>
    <w:p w:rsidR="00BA6745" w:rsidRDefault="00710EF0" w:rsidP="00710EF0">
      <w:pPr>
        <w:pStyle w:val="Heading3"/>
      </w:pPr>
      <w:r>
        <w:t xml:space="preserve">Use Case #1: </w:t>
      </w:r>
      <w:r w:rsidR="00BA6745">
        <w:t>Scheduling to occur prior to filing</w:t>
      </w:r>
    </w:p>
    <w:p w:rsidR="00710EF0" w:rsidRDefault="00710EF0" w:rsidP="00710EF0">
      <w:r>
        <w:t xml:space="preserve">Scheduling </w:t>
      </w:r>
      <w:r>
        <w:t>MUST</w:t>
      </w:r>
      <w:r>
        <w:t xml:space="preserve"> result in some form of an identifier/receipt number which </w:t>
      </w:r>
      <w:r>
        <w:t xml:space="preserve">MUST </w:t>
      </w:r>
      <w:r>
        <w:t xml:space="preserve">be </w:t>
      </w:r>
      <w:r>
        <w:t xml:space="preserve">provided within the </w:t>
      </w:r>
      <w:r w:rsidR="00DC1E7A">
        <w:t>ReviewFiling request.</w:t>
      </w:r>
    </w:p>
    <w:p w:rsidR="004D5CA8" w:rsidRDefault="004D5CA8" w:rsidP="00710EF0"/>
    <w:p w:rsidR="004D5CA8" w:rsidRDefault="004D5CA8" w:rsidP="004D5CA8">
      <w:pPr>
        <w:pStyle w:val="Heading3"/>
      </w:pPr>
      <w:r>
        <w:t>Use Case #2: Scheduling to occur as part of filing</w:t>
      </w:r>
    </w:p>
    <w:p w:rsidR="004D5CA8" w:rsidRDefault="004D5CA8" w:rsidP="00710EF0">
      <w:r>
        <w:t>In this scenario, the implementor is not utilizing ReserveCourtDate, therefore no additional guidance is necessary.</w:t>
      </w:r>
      <w:bookmarkStart w:id="0" w:name="_GoBack"/>
      <w:bookmarkEnd w:id="0"/>
    </w:p>
    <w:p w:rsidR="00710EF0" w:rsidRDefault="00710EF0" w:rsidP="00710EF0"/>
    <w:p w:rsidR="00BA6745" w:rsidRDefault="00710EF0" w:rsidP="00710EF0">
      <w:pPr>
        <w:pStyle w:val="Heading3"/>
      </w:pPr>
      <w:r>
        <w:t>Use Case #</w:t>
      </w:r>
      <w:r w:rsidR="004D5CA8">
        <w:t>3</w:t>
      </w:r>
      <w:r>
        <w:t xml:space="preserve">: </w:t>
      </w:r>
      <w:r w:rsidR="00BA6745">
        <w:t>Scheduling to occur after filing</w:t>
      </w:r>
    </w:p>
    <w:p w:rsidR="00BA6745" w:rsidRDefault="00DC1E7A" w:rsidP="00BA6745">
      <w:r>
        <w:t>A filing identifier MUST be provided within the ReserveCourtDate request.</w:t>
      </w:r>
      <w:r w:rsidR="00710EF0">
        <w:t xml:space="preserve"> </w:t>
      </w:r>
    </w:p>
    <w:p w:rsidR="003D0077" w:rsidRDefault="003D0077" w:rsidP="003D0077"/>
    <w:p w:rsidR="003D0077" w:rsidRDefault="003D0077" w:rsidP="003D0077">
      <w:r>
        <w:tab/>
      </w:r>
    </w:p>
    <w:p w:rsidR="003D0077" w:rsidRDefault="003D0077" w:rsidP="003D0077"/>
    <w:p w:rsidR="003D0077" w:rsidRDefault="003D0077"/>
    <w:sectPr w:rsidR="003D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8F9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5676"/>
    <w:multiLevelType w:val="hybridMultilevel"/>
    <w:tmpl w:val="27DE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02F5"/>
    <w:multiLevelType w:val="hybridMultilevel"/>
    <w:tmpl w:val="739C9E36"/>
    <w:lvl w:ilvl="0" w:tplc="9E42B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7D60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77"/>
    <w:rsid w:val="00143C28"/>
    <w:rsid w:val="00340B96"/>
    <w:rsid w:val="003D0077"/>
    <w:rsid w:val="004D5CA8"/>
    <w:rsid w:val="006B088C"/>
    <w:rsid w:val="00710EF0"/>
    <w:rsid w:val="00BA6745"/>
    <w:rsid w:val="00C56F6E"/>
    <w:rsid w:val="00DC1E7A"/>
    <w:rsid w:val="00F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349C"/>
  <w15:chartTrackingRefBased/>
  <w15:docId w15:val="{697B3689-A9EA-413B-90C6-32FD711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7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8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0E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Philip</dc:creator>
  <cp:keywords/>
  <dc:description/>
  <cp:lastModifiedBy>Baughman, Philip</cp:lastModifiedBy>
  <cp:revision>3</cp:revision>
  <dcterms:created xsi:type="dcterms:W3CDTF">2018-07-19T23:48:00Z</dcterms:created>
  <dcterms:modified xsi:type="dcterms:W3CDTF">2018-08-08T23:09:00Z</dcterms:modified>
</cp:coreProperties>
</file>