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0B3F" w14:textId="77777777" w:rsidR="00C90F8B" w:rsidRPr="002D7569" w:rsidRDefault="00C90F8B" w:rsidP="00C90F8B">
      <w:pPr>
        <w:spacing w:after="0"/>
        <w:rPr>
          <w:b/>
          <w:bCs/>
          <w:sz w:val="20"/>
          <w:szCs w:val="20"/>
        </w:rPr>
      </w:pPr>
      <w:r w:rsidRPr="00567A66">
        <w:rPr>
          <w:b/>
          <w:bCs/>
          <w:sz w:val="20"/>
          <w:szCs w:val="20"/>
        </w:rPr>
        <w:t xml:space="preserve">Core vs SIP </w:t>
      </w:r>
      <w:r w:rsidRPr="002D7569">
        <w:rPr>
          <w:b/>
          <w:bCs/>
          <w:sz w:val="20"/>
          <w:szCs w:val="20"/>
        </w:rPr>
        <w:t xml:space="preserve">Regarding core specification cardinality for </w:t>
      </w:r>
      <w:proofErr w:type="spellStart"/>
      <w:r w:rsidRPr="002D7569">
        <w:rPr>
          <w:b/>
          <w:bCs/>
          <w:sz w:val="20"/>
          <w:szCs w:val="20"/>
        </w:rPr>
        <w:t>NotifyDocketingComplete</w:t>
      </w:r>
      <w:proofErr w:type="spellEnd"/>
      <w:r w:rsidRPr="002D7569">
        <w:rPr>
          <w:b/>
          <w:bCs/>
          <w:sz w:val="20"/>
          <w:szCs w:val="20"/>
        </w:rPr>
        <w:t xml:space="preserve"> and </w:t>
      </w:r>
      <w:proofErr w:type="spellStart"/>
      <w:r w:rsidRPr="002D7569">
        <w:rPr>
          <w:b/>
          <w:bCs/>
          <w:sz w:val="20"/>
          <w:szCs w:val="20"/>
        </w:rPr>
        <w:t>NotifyFilingReviewComplete</w:t>
      </w:r>
      <w:proofErr w:type="spellEnd"/>
      <w:r w:rsidRPr="002D7569">
        <w:rPr>
          <w:b/>
          <w:bCs/>
          <w:sz w:val="20"/>
          <w:szCs w:val="20"/>
        </w:rPr>
        <w:t xml:space="preserve"> (Log #26 &amp; 27):</w:t>
      </w:r>
    </w:p>
    <w:p w14:paraId="09627159" w14:textId="65DA2B34" w:rsidR="00701D2B" w:rsidRDefault="00A479DA" w:rsidP="00C90F8B">
      <w:pPr>
        <w:spacing w:after="0"/>
        <w:rPr>
          <w:sz w:val="20"/>
          <w:szCs w:val="20"/>
        </w:rPr>
      </w:pPr>
    </w:p>
    <w:p w14:paraId="7DB868AA" w14:textId="77777777" w:rsidR="00223019" w:rsidRDefault="00223019" w:rsidP="00C90F8B">
      <w:pPr>
        <w:spacing w:after="0"/>
        <w:rPr>
          <w:sz w:val="20"/>
          <w:szCs w:val="20"/>
        </w:rPr>
      </w:pPr>
    </w:p>
    <w:p w14:paraId="4FEB272B" w14:textId="5CE56159" w:rsidR="00A323FA" w:rsidRDefault="00A323FA" w:rsidP="00C90F8B">
      <w:pPr>
        <w:spacing w:after="0"/>
        <w:rPr>
          <w:sz w:val="20"/>
          <w:szCs w:val="20"/>
        </w:rPr>
      </w:pPr>
      <w:r>
        <w:rPr>
          <w:sz w:val="20"/>
          <w:szCs w:val="20"/>
        </w:rPr>
        <w:t>At the April 3, 2023</w:t>
      </w:r>
      <w:r w:rsidR="00430867">
        <w:rPr>
          <w:sz w:val="20"/>
          <w:szCs w:val="20"/>
        </w:rPr>
        <w:t>,</w:t>
      </w:r>
      <w:r>
        <w:rPr>
          <w:sz w:val="20"/>
          <w:szCs w:val="20"/>
        </w:rPr>
        <w:t xml:space="preserve"> ECF TC meeting, when reviewing Issues #26 and #27 </w:t>
      </w:r>
      <w:r w:rsidR="0016185E">
        <w:rPr>
          <w:sz w:val="20"/>
          <w:szCs w:val="20"/>
        </w:rPr>
        <w:t>from withi</w:t>
      </w:r>
      <w:r>
        <w:rPr>
          <w:sz w:val="20"/>
          <w:szCs w:val="20"/>
        </w:rPr>
        <w:t>n the ECF 4.1 Public Feedback log, it was agreed to table these two items to allow time for further consideration.</w:t>
      </w:r>
      <w:r w:rsidR="00430867">
        <w:rPr>
          <w:sz w:val="20"/>
          <w:szCs w:val="20"/>
        </w:rPr>
        <w:t xml:space="preserve"> These feedback items addressed cardinality of ECF messages in </w:t>
      </w:r>
      <w:proofErr w:type="spellStart"/>
      <w:r w:rsidR="00430867">
        <w:rPr>
          <w:sz w:val="20"/>
          <w:szCs w:val="20"/>
        </w:rPr>
        <w:t>NotifyDocketingComplete</w:t>
      </w:r>
      <w:proofErr w:type="spellEnd"/>
      <w:r w:rsidR="00430867">
        <w:rPr>
          <w:sz w:val="20"/>
          <w:szCs w:val="20"/>
        </w:rPr>
        <w:t xml:space="preserve"> and </w:t>
      </w:r>
      <w:proofErr w:type="spellStart"/>
      <w:r w:rsidR="00430867">
        <w:rPr>
          <w:sz w:val="20"/>
          <w:szCs w:val="20"/>
        </w:rPr>
        <w:t>NotifyFilingReviewComplete</w:t>
      </w:r>
      <w:proofErr w:type="spellEnd"/>
      <w:r w:rsidR="00430867">
        <w:rPr>
          <w:sz w:val="20"/>
          <w:szCs w:val="20"/>
        </w:rPr>
        <w:t>.</w:t>
      </w:r>
    </w:p>
    <w:p w14:paraId="42FC8592" w14:textId="4A8DFFC3" w:rsidR="00430867" w:rsidRDefault="00430867" w:rsidP="00C90F8B">
      <w:pPr>
        <w:spacing w:after="0"/>
        <w:rPr>
          <w:sz w:val="20"/>
          <w:szCs w:val="20"/>
        </w:rPr>
      </w:pPr>
    </w:p>
    <w:p w14:paraId="4499AC50" w14:textId="2BD24836" w:rsidR="00481A22" w:rsidRDefault="00481A22" w:rsidP="00C90F8B">
      <w:pPr>
        <w:spacing w:after="0"/>
        <w:rPr>
          <w:sz w:val="20"/>
          <w:szCs w:val="20"/>
        </w:rPr>
      </w:pPr>
      <w:r>
        <w:rPr>
          <w:sz w:val="20"/>
          <w:szCs w:val="20"/>
        </w:rPr>
        <w:t>The key point requiring additional consideration is whether MDE operation invocation signatures should be normatively stated in the core specification or in SIP specification</w:t>
      </w:r>
      <w:r w:rsidR="00954429">
        <w:rPr>
          <w:sz w:val="20"/>
          <w:szCs w:val="20"/>
        </w:rPr>
        <w:t>s</w:t>
      </w:r>
      <w:r>
        <w:rPr>
          <w:sz w:val="20"/>
          <w:szCs w:val="20"/>
        </w:rPr>
        <w:t>.</w:t>
      </w:r>
    </w:p>
    <w:p w14:paraId="02F044FC" w14:textId="56C668BA" w:rsidR="00C90F8B" w:rsidRDefault="00C90F8B" w:rsidP="00C90F8B">
      <w:pPr>
        <w:spacing w:after="0"/>
        <w:rPr>
          <w:sz w:val="20"/>
          <w:szCs w:val="20"/>
        </w:rPr>
      </w:pPr>
    </w:p>
    <w:p w14:paraId="3B20D178" w14:textId="77777777" w:rsidR="00481A22" w:rsidRDefault="00481A22" w:rsidP="00481A22">
      <w:pPr>
        <w:spacing w:after="0"/>
        <w:rPr>
          <w:sz w:val="20"/>
          <w:szCs w:val="20"/>
        </w:rPr>
      </w:pPr>
      <w:r>
        <w:rPr>
          <w:sz w:val="20"/>
          <w:szCs w:val="20"/>
        </w:rPr>
        <w:t>J. Cabral believes that it is both okay and prudent to have the cardinalities regarding the ECF messages provided in an operation invocation to be specified by the SIP and not in the core spec. As such, the cardinality may be different in one SIP than in another. He also does not want to make Appendix C in the core spec. normative.</w:t>
      </w:r>
    </w:p>
    <w:p w14:paraId="14AC9019" w14:textId="77777777" w:rsidR="00481A22" w:rsidRDefault="00481A22" w:rsidP="00C90F8B">
      <w:pPr>
        <w:spacing w:after="0"/>
        <w:rPr>
          <w:sz w:val="20"/>
          <w:szCs w:val="20"/>
        </w:rPr>
      </w:pPr>
    </w:p>
    <w:p w14:paraId="4C0361A3" w14:textId="7B0E063A" w:rsidR="00747ECA" w:rsidRDefault="00747ECA" w:rsidP="00747ECA">
      <w:pPr>
        <w:spacing w:after="0"/>
        <w:rPr>
          <w:sz w:val="20"/>
          <w:szCs w:val="20"/>
        </w:rPr>
      </w:pPr>
      <w:r>
        <w:rPr>
          <w:sz w:val="20"/>
          <w:szCs w:val="20"/>
        </w:rPr>
        <w:t xml:space="preserve">Presently, </w:t>
      </w:r>
      <w:r w:rsidR="00275A94">
        <w:rPr>
          <w:sz w:val="20"/>
          <w:szCs w:val="20"/>
        </w:rPr>
        <w:t xml:space="preserve">in </w:t>
      </w:r>
      <w:r>
        <w:rPr>
          <w:sz w:val="20"/>
          <w:szCs w:val="20"/>
        </w:rPr>
        <w:t>ECF 4.1 (and in prior OASIS ECF versions</w:t>
      </w:r>
      <w:r w:rsidR="00275A94">
        <w:rPr>
          <w:sz w:val="20"/>
          <w:szCs w:val="20"/>
        </w:rPr>
        <w:t>, e.g., ECF 3</w:t>
      </w:r>
      <w:r>
        <w:rPr>
          <w:sz w:val="20"/>
          <w:szCs w:val="20"/>
        </w:rPr>
        <w:t xml:space="preserve">) the parameters provided for an operation invocation (e.g., operation signatures/contracts) are not normatively defined in the core ECF specification. The core specification does provide an informative (i.e., non-normative) Appendix C. Appendix C lists operations, both required and optional, provided by the four MDE. Each operation </w:t>
      </w:r>
      <w:r w:rsidR="00275A94">
        <w:rPr>
          <w:sz w:val="20"/>
          <w:szCs w:val="20"/>
        </w:rPr>
        <w:t>identifies</w:t>
      </w:r>
      <w:r>
        <w:rPr>
          <w:sz w:val="20"/>
          <w:szCs w:val="20"/>
        </w:rPr>
        <w:t xml:space="preserve"> ECF message invocation parame</w:t>
      </w:r>
      <w:r w:rsidR="00275A94">
        <w:rPr>
          <w:sz w:val="20"/>
          <w:szCs w:val="20"/>
        </w:rPr>
        <w:t>ters</w:t>
      </w:r>
      <w:r>
        <w:rPr>
          <w:sz w:val="20"/>
          <w:szCs w:val="20"/>
        </w:rPr>
        <w:t xml:space="preserve"> and ECF message return type. For invocation parameters, the optionality and cardinality for individual parameters are not provided.</w:t>
      </w:r>
    </w:p>
    <w:p w14:paraId="38C5858E" w14:textId="77777777" w:rsidR="00747ECA" w:rsidRDefault="00747ECA" w:rsidP="00747ECA">
      <w:pPr>
        <w:spacing w:after="0"/>
        <w:rPr>
          <w:sz w:val="20"/>
          <w:szCs w:val="20"/>
        </w:rPr>
      </w:pPr>
    </w:p>
    <w:p w14:paraId="70B2B818" w14:textId="77777777" w:rsidR="00747ECA" w:rsidRDefault="00747ECA" w:rsidP="00747ECA">
      <w:pPr>
        <w:spacing w:after="0"/>
        <w:rPr>
          <w:sz w:val="20"/>
          <w:szCs w:val="20"/>
        </w:rPr>
      </w:pPr>
      <w:r>
        <w:rPr>
          <w:sz w:val="20"/>
          <w:szCs w:val="20"/>
        </w:rPr>
        <w:t>It is noteworthy that in the core ECF specification, within section 5 ‘Service Interaction Profiles’, the following statement is provided: “</w:t>
      </w:r>
      <w:r w:rsidRPr="000756CB">
        <w:rPr>
          <w:color w:val="0070C0"/>
          <w:sz w:val="20"/>
          <w:szCs w:val="20"/>
        </w:rPr>
        <w:t xml:space="preserve">A service interaction profile does not govern the content of messages – message content is described in Sections 2 and 3 of this </w:t>
      </w:r>
      <w:proofErr w:type="gramStart"/>
      <w:r w:rsidRPr="000756CB">
        <w:rPr>
          <w:color w:val="0070C0"/>
          <w:sz w:val="20"/>
          <w:szCs w:val="20"/>
        </w:rPr>
        <w:t>specification</w:t>
      </w:r>
      <w:r>
        <w:rPr>
          <w:sz w:val="20"/>
          <w:szCs w:val="20"/>
        </w:rPr>
        <w:t>“</w:t>
      </w:r>
      <w:proofErr w:type="gramEnd"/>
      <w:r>
        <w:rPr>
          <w:sz w:val="20"/>
          <w:szCs w:val="20"/>
        </w:rPr>
        <w:t>.</w:t>
      </w:r>
    </w:p>
    <w:p w14:paraId="134D67B5" w14:textId="77777777" w:rsidR="00747ECA" w:rsidRDefault="00747ECA" w:rsidP="00747ECA">
      <w:pPr>
        <w:spacing w:after="0"/>
        <w:rPr>
          <w:sz w:val="20"/>
          <w:szCs w:val="20"/>
        </w:rPr>
      </w:pPr>
    </w:p>
    <w:p w14:paraId="1B904F51" w14:textId="6E3776CB" w:rsidR="00747ECA" w:rsidRDefault="00747ECA" w:rsidP="00747ECA">
      <w:pPr>
        <w:spacing w:after="0"/>
        <w:rPr>
          <w:sz w:val="20"/>
          <w:szCs w:val="20"/>
        </w:rPr>
      </w:pPr>
      <w:r>
        <w:rPr>
          <w:sz w:val="20"/>
          <w:szCs w:val="20"/>
        </w:rPr>
        <w:t xml:space="preserve">Understanding this statement depends on just exactly what is meant by “message”, as well as “content of message”. If “message” is used in the sense of a SOAP </w:t>
      </w:r>
      <w:proofErr w:type="gramStart"/>
      <w:r>
        <w:rPr>
          <w:sz w:val="20"/>
          <w:szCs w:val="20"/>
        </w:rPr>
        <w:t>message</w:t>
      </w:r>
      <w:proofErr w:type="gramEnd"/>
      <w:r>
        <w:rPr>
          <w:sz w:val="20"/>
          <w:szCs w:val="20"/>
        </w:rPr>
        <w:t xml:space="preserve"> then it appears to be inconsistent with the position that operations signatures are specified in SIP. If, however, “message” is used in a narrower sense, meaning one of the ECF defined messages, then there may not be any inconsistency.</w:t>
      </w:r>
      <w:r w:rsidR="0076151F">
        <w:rPr>
          <w:sz w:val="20"/>
          <w:szCs w:val="20"/>
        </w:rPr>
        <w:t xml:space="preserve"> The use of the word message in this context should be clarified, such as replacing “message” with “ECF message”.</w:t>
      </w:r>
    </w:p>
    <w:p w14:paraId="0A3F919F" w14:textId="77777777" w:rsidR="00747ECA" w:rsidRDefault="00747ECA" w:rsidP="00747ECA">
      <w:pPr>
        <w:spacing w:after="0"/>
        <w:rPr>
          <w:sz w:val="20"/>
          <w:szCs w:val="20"/>
        </w:rPr>
      </w:pPr>
    </w:p>
    <w:p w14:paraId="43C24745" w14:textId="77777777" w:rsidR="00747ECA" w:rsidRDefault="00747ECA" w:rsidP="00747ECA">
      <w:pPr>
        <w:spacing w:after="0"/>
        <w:rPr>
          <w:sz w:val="20"/>
          <w:szCs w:val="20"/>
        </w:rPr>
      </w:pPr>
      <w:r>
        <w:rPr>
          <w:sz w:val="20"/>
          <w:szCs w:val="20"/>
        </w:rPr>
        <w:t>In the sentence immediately prior to the one provided above, i.e., “</w:t>
      </w:r>
      <w:r w:rsidRPr="0014330A">
        <w:rPr>
          <w:color w:val="0070C0"/>
          <w:sz w:val="20"/>
          <w:szCs w:val="20"/>
        </w:rPr>
        <w:t>An ECF 4.1 service interaction profile defines a transmission system that supports the functional requirements of electronic filing, along with the MDE operations and message structures, and implements certain non-functional requirements</w:t>
      </w:r>
      <w:r>
        <w:rPr>
          <w:sz w:val="20"/>
          <w:szCs w:val="20"/>
        </w:rPr>
        <w:t>” the words “message structures” is included. In this wording, does the word “message” have the same meaning as in the very next sentence?</w:t>
      </w:r>
    </w:p>
    <w:p w14:paraId="0F34F8FD" w14:textId="77777777" w:rsidR="00747ECA" w:rsidRDefault="00747ECA" w:rsidP="00747ECA">
      <w:pPr>
        <w:spacing w:after="0"/>
        <w:rPr>
          <w:sz w:val="20"/>
          <w:szCs w:val="20"/>
        </w:rPr>
      </w:pPr>
    </w:p>
    <w:p w14:paraId="7E40A9FE" w14:textId="77777777" w:rsidR="00747ECA" w:rsidRDefault="00747ECA" w:rsidP="00747ECA">
      <w:pPr>
        <w:spacing w:after="0"/>
        <w:rPr>
          <w:sz w:val="20"/>
          <w:szCs w:val="20"/>
        </w:rPr>
      </w:pPr>
      <w:r>
        <w:rPr>
          <w:sz w:val="20"/>
          <w:szCs w:val="20"/>
        </w:rPr>
        <w:t xml:space="preserve">I must presume that the word “message” has the same meaning in both usages within the same paragraph. </w:t>
      </w:r>
    </w:p>
    <w:p w14:paraId="11C67C4C" w14:textId="77777777" w:rsidR="00747ECA" w:rsidRDefault="00747ECA" w:rsidP="00747ECA">
      <w:pPr>
        <w:spacing w:after="0"/>
        <w:rPr>
          <w:sz w:val="20"/>
          <w:szCs w:val="20"/>
        </w:rPr>
      </w:pPr>
    </w:p>
    <w:p w14:paraId="069B2F61" w14:textId="1502683C" w:rsidR="00747ECA" w:rsidRDefault="00747ECA" w:rsidP="00747ECA">
      <w:pPr>
        <w:spacing w:after="0"/>
        <w:rPr>
          <w:sz w:val="20"/>
          <w:szCs w:val="20"/>
        </w:rPr>
      </w:pPr>
      <w:r>
        <w:rPr>
          <w:sz w:val="20"/>
          <w:szCs w:val="20"/>
        </w:rPr>
        <w:t>So, if “message” means one of the ECF messages, then “message structures” may mean structures that assemble or aggregate ECF messages (such as request structures and response structures</w:t>
      </w:r>
      <w:r w:rsidR="000E4CEF">
        <w:rPr>
          <w:sz w:val="20"/>
          <w:szCs w:val="20"/>
        </w:rPr>
        <w:t>, e.g., an exchange structure</w:t>
      </w:r>
      <w:r>
        <w:rPr>
          <w:sz w:val="20"/>
          <w:szCs w:val="20"/>
        </w:rPr>
        <w:t>). Note that wrappers.xsd performs this same ‘message structure’ function</w:t>
      </w:r>
      <w:r w:rsidR="000E4CEF">
        <w:rPr>
          <w:sz w:val="20"/>
          <w:szCs w:val="20"/>
        </w:rPr>
        <w:t xml:space="preserve"> for ECF 4.1</w:t>
      </w:r>
      <w:r>
        <w:rPr>
          <w:sz w:val="20"/>
          <w:szCs w:val="20"/>
        </w:rPr>
        <w:t>, yet it is</w:t>
      </w:r>
      <w:r w:rsidR="000E4CEF">
        <w:rPr>
          <w:sz w:val="20"/>
          <w:szCs w:val="20"/>
        </w:rPr>
        <w:t xml:space="preserve"> </w:t>
      </w:r>
      <w:r>
        <w:rPr>
          <w:sz w:val="20"/>
          <w:szCs w:val="20"/>
        </w:rPr>
        <w:t xml:space="preserve">in the core specification </w:t>
      </w:r>
      <w:r w:rsidR="000E4CEF">
        <w:rPr>
          <w:sz w:val="20"/>
          <w:szCs w:val="20"/>
        </w:rPr>
        <w:t xml:space="preserve">(allowed but not required) </w:t>
      </w:r>
      <w:r>
        <w:rPr>
          <w:sz w:val="20"/>
          <w:szCs w:val="20"/>
        </w:rPr>
        <w:t>and is not provided by any SIP.</w:t>
      </w:r>
    </w:p>
    <w:p w14:paraId="576BC8F1" w14:textId="77777777" w:rsidR="00E91DB0" w:rsidRDefault="00E91DB0" w:rsidP="00747ECA">
      <w:pPr>
        <w:spacing w:after="0"/>
        <w:rPr>
          <w:sz w:val="20"/>
          <w:szCs w:val="20"/>
        </w:rPr>
      </w:pPr>
    </w:p>
    <w:p w14:paraId="2CE3C62D" w14:textId="77777777" w:rsidR="00747ECA" w:rsidRDefault="00747ECA" w:rsidP="00747ECA">
      <w:pPr>
        <w:spacing w:after="0"/>
        <w:rPr>
          <w:sz w:val="20"/>
          <w:szCs w:val="20"/>
        </w:rPr>
      </w:pPr>
      <w:r>
        <w:rPr>
          <w:sz w:val="20"/>
          <w:szCs w:val="20"/>
        </w:rPr>
        <w:t>Section 5 ‘Service Interaction Profiles’ of the core specification, lays out the purpose and requirements for Service Interaction Profiles. This section does say that a SIP defines “</w:t>
      </w:r>
      <w:r w:rsidRPr="00651E05">
        <w:rPr>
          <w:color w:val="0070C0"/>
          <w:sz w:val="20"/>
          <w:szCs w:val="20"/>
        </w:rPr>
        <w:t>message structures</w:t>
      </w:r>
      <w:r>
        <w:rPr>
          <w:sz w:val="20"/>
          <w:szCs w:val="20"/>
        </w:rPr>
        <w:t>”. Once again, it is not clear what is meant by “message structures”.</w:t>
      </w:r>
    </w:p>
    <w:p w14:paraId="39367507" w14:textId="77777777" w:rsidR="00747ECA" w:rsidRDefault="00747ECA" w:rsidP="00747ECA">
      <w:pPr>
        <w:spacing w:after="0"/>
        <w:rPr>
          <w:sz w:val="20"/>
          <w:szCs w:val="20"/>
        </w:rPr>
      </w:pPr>
    </w:p>
    <w:p w14:paraId="79346EB9" w14:textId="77777777" w:rsidR="00747ECA" w:rsidRDefault="00747ECA" w:rsidP="00747ECA">
      <w:pPr>
        <w:spacing w:after="0"/>
        <w:rPr>
          <w:sz w:val="20"/>
          <w:szCs w:val="20"/>
        </w:rPr>
      </w:pPr>
      <w:r>
        <w:rPr>
          <w:sz w:val="20"/>
          <w:szCs w:val="20"/>
        </w:rPr>
        <w:lastRenderedPageBreak/>
        <w:t>If defining “message structures” is a key facet of a SIP, then why is there not an enumerated requirement for the SIP to define “message structures” listed within section 5.1 ‘Service Interaction Profile Requirements’?</w:t>
      </w:r>
    </w:p>
    <w:p w14:paraId="6B889F99" w14:textId="77777777" w:rsidR="00747ECA" w:rsidRDefault="00747ECA" w:rsidP="00747ECA">
      <w:pPr>
        <w:spacing w:after="0"/>
        <w:rPr>
          <w:sz w:val="20"/>
          <w:szCs w:val="20"/>
        </w:rPr>
      </w:pPr>
    </w:p>
    <w:p w14:paraId="735F9C1A" w14:textId="77777777" w:rsidR="00747ECA" w:rsidRDefault="00747ECA" w:rsidP="00747ECA">
      <w:pPr>
        <w:spacing w:after="0"/>
        <w:rPr>
          <w:sz w:val="20"/>
          <w:szCs w:val="20"/>
        </w:rPr>
      </w:pPr>
      <w:r>
        <w:rPr>
          <w:sz w:val="20"/>
          <w:szCs w:val="20"/>
        </w:rPr>
        <w:t>The use of the word “message” gets more convoluted following the two usages in the first paragraph provided above.  In section 5.1 ‘Service Interaction Profile Requirements’, the word “message” appears to be more synonymous with a SOAP message or perhaps a “message structure’.</w:t>
      </w:r>
    </w:p>
    <w:p w14:paraId="35F48476" w14:textId="77777777" w:rsidR="00747ECA" w:rsidRDefault="00747ECA" w:rsidP="00747ECA">
      <w:pPr>
        <w:spacing w:after="0"/>
        <w:rPr>
          <w:sz w:val="20"/>
          <w:szCs w:val="20"/>
        </w:rPr>
      </w:pPr>
    </w:p>
    <w:p w14:paraId="008A75D1" w14:textId="77777777" w:rsidR="00747ECA" w:rsidRDefault="00747ECA" w:rsidP="00747ECA">
      <w:pPr>
        <w:spacing w:after="0"/>
        <w:rPr>
          <w:sz w:val="20"/>
          <w:szCs w:val="20"/>
        </w:rPr>
      </w:pPr>
    </w:p>
    <w:p w14:paraId="5AD68953" w14:textId="1A9304BC" w:rsidR="00747ECA" w:rsidRDefault="00747ECA" w:rsidP="00747ECA">
      <w:pPr>
        <w:spacing w:after="0"/>
        <w:rPr>
          <w:sz w:val="20"/>
          <w:szCs w:val="20"/>
        </w:rPr>
      </w:pPr>
      <w:r>
        <w:rPr>
          <w:sz w:val="20"/>
          <w:szCs w:val="20"/>
        </w:rPr>
        <w:t xml:space="preserve">Adopting </w:t>
      </w:r>
      <w:r w:rsidR="002A34DE">
        <w:rPr>
          <w:sz w:val="20"/>
          <w:szCs w:val="20"/>
        </w:rPr>
        <w:t>the</w:t>
      </w:r>
      <w:r>
        <w:rPr>
          <w:sz w:val="20"/>
          <w:szCs w:val="20"/>
        </w:rPr>
        <w:t xml:space="preserve"> viewpoint that the structure of exchanges (e.g., operation invocation parameters/signatures) are defined by the SIP, is a </w:t>
      </w:r>
      <w:r w:rsidRPr="002A34DE">
        <w:rPr>
          <w:sz w:val="20"/>
          <w:szCs w:val="20"/>
          <w:u w:val="single"/>
        </w:rPr>
        <w:t>departure</w:t>
      </w:r>
      <w:r>
        <w:rPr>
          <w:sz w:val="20"/>
          <w:szCs w:val="20"/>
        </w:rPr>
        <w:t>.</w:t>
      </w:r>
    </w:p>
    <w:p w14:paraId="735F0A0B" w14:textId="77777777" w:rsidR="00747ECA" w:rsidRDefault="00747ECA" w:rsidP="00747ECA">
      <w:pPr>
        <w:spacing w:after="0"/>
        <w:rPr>
          <w:sz w:val="20"/>
          <w:szCs w:val="20"/>
        </w:rPr>
      </w:pPr>
    </w:p>
    <w:p w14:paraId="20114BF2" w14:textId="77777777" w:rsidR="00747ECA" w:rsidRDefault="00747ECA" w:rsidP="00747ECA">
      <w:pPr>
        <w:spacing w:after="0"/>
        <w:rPr>
          <w:sz w:val="20"/>
          <w:szCs w:val="20"/>
        </w:rPr>
      </w:pPr>
      <w:r>
        <w:rPr>
          <w:sz w:val="20"/>
          <w:szCs w:val="20"/>
        </w:rPr>
        <w:t>Regardless of various possible interpretations of specifications and words such as “message”, “message structure” or “message content”, etc., this viewpoint appears to be new. Up until now, all variations in SIPs have, as their fundamental basis, differing exchange transmission technologies, and not differing “exchange structures” or both.</w:t>
      </w:r>
    </w:p>
    <w:p w14:paraId="529B57CF" w14:textId="77777777" w:rsidR="00747ECA" w:rsidRDefault="00747ECA" w:rsidP="00747ECA">
      <w:pPr>
        <w:spacing w:after="0"/>
        <w:rPr>
          <w:sz w:val="20"/>
          <w:szCs w:val="20"/>
        </w:rPr>
      </w:pPr>
    </w:p>
    <w:p w14:paraId="2C847252" w14:textId="320DDBF6" w:rsidR="00747ECA" w:rsidRDefault="00747ECA" w:rsidP="00747ECA">
      <w:pPr>
        <w:spacing w:after="0"/>
        <w:rPr>
          <w:sz w:val="20"/>
          <w:szCs w:val="20"/>
        </w:rPr>
      </w:pPr>
      <w:r>
        <w:rPr>
          <w:sz w:val="20"/>
          <w:szCs w:val="20"/>
        </w:rPr>
        <w:t xml:space="preserve">Proceeding in this direction, then at some point, there may be multiple Web Services SIPs for a given core ECF specification (e.g., v4.1). Such as, one for “regular” </w:t>
      </w:r>
      <w:proofErr w:type="spellStart"/>
      <w:r>
        <w:rPr>
          <w:sz w:val="20"/>
          <w:szCs w:val="20"/>
        </w:rPr>
        <w:t>efiling</w:t>
      </w:r>
      <w:proofErr w:type="spellEnd"/>
      <w:r>
        <w:rPr>
          <w:sz w:val="20"/>
          <w:szCs w:val="20"/>
        </w:rPr>
        <w:t xml:space="preserve"> and another for “bulk” </w:t>
      </w:r>
      <w:proofErr w:type="spellStart"/>
      <w:r>
        <w:rPr>
          <w:sz w:val="20"/>
          <w:szCs w:val="20"/>
        </w:rPr>
        <w:t>efiling</w:t>
      </w:r>
      <w:proofErr w:type="spellEnd"/>
      <w:r>
        <w:rPr>
          <w:sz w:val="20"/>
          <w:szCs w:val="20"/>
        </w:rPr>
        <w:t xml:space="preserve"> (see ‘</w:t>
      </w:r>
      <w:r w:rsidRPr="008F1F9F">
        <w:rPr>
          <w:color w:val="C00000"/>
          <w:sz w:val="20"/>
          <w:szCs w:val="20"/>
        </w:rPr>
        <w:t>Batch/Bulk Filing Myth</w:t>
      </w:r>
      <w:r w:rsidR="008F1F9F">
        <w:rPr>
          <w:sz w:val="20"/>
          <w:szCs w:val="20"/>
        </w:rPr>
        <w:t>’</w:t>
      </w:r>
      <w:r>
        <w:rPr>
          <w:sz w:val="20"/>
          <w:szCs w:val="20"/>
        </w:rPr>
        <w:t xml:space="preserve"> in the </w:t>
      </w:r>
      <w:r w:rsidR="009D687E">
        <w:rPr>
          <w:sz w:val="20"/>
          <w:szCs w:val="20"/>
        </w:rPr>
        <w:t>‘</w:t>
      </w:r>
      <w:r>
        <w:rPr>
          <w:sz w:val="20"/>
          <w:szCs w:val="20"/>
        </w:rPr>
        <w:t>Batch/Bulk Filing Sidebar</w:t>
      </w:r>
      <w:r w:rsidR="009D687E">
        <w:rPr>
          <w:sz w:val="20"/>
          <w:szCs w:val="20"/>
        </w:rPr>
        <w:t>’</w:t>
      </w:r>
      <w:r>
        <w:rPr>
          <w:sz w:val="20"/>
          <w:szCs w:val="20"/>
        </w:rPr>
        <w:t xml:space="preserve"> below).</w:t>
      </w:r>
    </w:p>
    <w:p w14:paraId="7022909F" w14:textId="77777777" w:rsidR="00747ECA" w:rsidRDefault="00747ECA" w:rsidP="00747ECA">
      <w:pPr>
        <w:spacing w:after="0"/>
        <w:rPr>
          <w:sz w:val="20"/>
          <w:szCs w:val="20"/>
        </w:rPr>
      </w:pPr>
    </w:p>
    <w:p w14:paraId="791325FC" w14:textId="391B0F37" w:rsidR="00747ECA" w:rsidRDefault="00747ECA" w:rsidP="00747ECA">
      <w:pPr>
        <w:spacing w:after="0"/>
        <w:rPr>
          <w:sz w:val="20"/>
          <w:szCs w:val="20"/>
        </w:rPr>
      </w:pPr>
      <w:r>
        <w:rPr>
          <w:sz w:val="20"/>
          <w:szCs w:val="20"/>
        </w:rPr>
        <w:t xml:space="preserve">To a certain degree, </w:t>
      </w:r>
      <w:r w:rsidR="00BF7DEE">
        <w:rPr>
          <w:sz w:val="20"/>
          <w:szCs w:val="20"/>
        </w:rPr>
        <w:t>having multiple TC approved SIPs for a given ECF version</w:t>
      </w:r>
      <w:r>
        <w:rPr>
          <w:sz w:val="20"/>
          <w:szCs w:val="20"/>
        </w:rPr>
        <w:t xml:space="preserve"> is not new. For example, there are multiple ECF TC recommended Web Services SIPs for ECF 4.0 and 4.01, such as the 3 listed as replaced or superseded in the [ECF-WS-SIP-v4.1] Committee Specification Draft 01 document, i.e., Web Services Messaging Profile 1.0 Specification, Web Services Service Interaction Profile 1.1 Specification and Web Services Service Interaction Profile 1.1 Specification. </w:t>
      </w:r>
    </w:p>
    <w:p w14:paraId="6EA5290F" w14:textId="77777777" w:rsidR="00747ECA" w:rsidRDefault="00747ECA" w:rsidP="00747ECA">
      <w:pPr>
        <w:spacing w:after="0"/>
        <w:rPr>
          <w:sz w:val="20"/>
          <w:szCs w:val="20"/>
        </w:rPr>
      </w:pPr>
    </w:p>
    <w:p w14:paraId="51250FAC" w14:textId="7A948710" w:rsidR="00747ECA" w:rsidRDefault="00066EE1" w:rsidP="00747ECA">
      <w:pPr>
        <w:spacing w:after="0"/>
        <w:rPr>
          <w:sz w:val="20"/>
          <w:szCs w:val="20"/>
        </w:rPr>
      </w:pPr>
      <w:r>
        <w:rPr>
          <w:sz w:val="20"/>
          <w:szCs w:val="20"/>
        </w:rPr>
        <w:t>However, these o</w:t>
      </w:r>
      <w:r w:rsidR="00747ECA">
        <w:rPr>
          <w:sz w:val="20"/>
          <w:szCs w:val="20"/>
        </w:rPr>
        <w:t>lder WS SIPs differ in technological choices, and not in exchange structure or operation signature choices. For example, WS SIP v2.0 (Committee Draft, Oct. 2008) and WS SIP v2.01 (Committee Draft, Oct. 1, 2011), differ chiefly in that the older version requires WS-</w:t>
      </w:r>
      <w:proofErr w:type="spellStart"/>
      <w:r w:rsidR="00747ECA">
        <w:rPr>
          <w:sz w:val="20"/>
          <w:szCs w:val="20"/>
        </w:rPr>
        <w:t>ReliableMessaging</w:t>
      </w:r>
      <w:proofErr w:type="spellEnd"/>
      <w:r w:rsidR="00747ECA">
        <w:rPr>
          <w:sz w:val="20"/>
          <w:szCs w:val="20"/>
        </w:rPr>
        <w:t xml:space="preserve"> Version 1.0, whereas the more recent WS SIP requires WS-</w:t>
      </w:r>
      <w:proofErr w:type="spellStart"/>
      <w:r w:rsidR="00747ECA">
        <w:rPr>
          <w:sz w:val="20"/>
          <w:szCs w:val="20"/>
        </w:rPr>
        <w:t>MessageReliability</w:t>
      </w:r>
      <w:proofErr w:type="spellEnd"/>
      <w:r w:rsidR="00747ECA">
        <w:rPr>
          <w:sz w:val="20"/>
          <w:szCs w:val="20"/>
        </w:rPr>
        <w:t xml:space="preserve"> Version 1.1. This is a communications technology difference and not a difference in exchange message structures or operation signatures.</w:t>
      </w:r>
    </w:p>
    <w:p w14:paraId="15D710A1" w14:textId="77777777" w:rsidR="00747ECA" w:rsidRDefault="00747ECA" w:rsidP="00747ECA">
      <w:pPr>
        <w:spacing w:after="0"/>
        <w:rPr>
          <w:sz w:val="20"/>
          <w:szCs w:val="20"/>
        </w:rPr>
      </w:pPr>
    </w:p>
    <w:p w14:paraId="76A5AD7A" w14:textId="77777777" w:rsidR="00747ECA" w:rsidRDefault="00747ECA" w:rsidP="00747ECA">
      <w:pPr>
        <w:spacing w:after="0"/>
        <w:rPr>
          <w:sz w:val="20"/>
          <w:szCs w:val="20"/>
        </w:rPr>
      </w:pPr>
      <w:r>
        <w:rPr>
          <w:sz w:val="20"/>
          <w:szCs w:val="20"/>
        </w:rPr>
        <w:t>To consider a departure as significant as suggested will require careful review and consideration. Multiple specifications and parts of specifications may require revision and enhancement.</w:t>
      </w:r>
    </w:p>
    <w:p w14:paraId="4CFD1BFA" w14:textId="77777777" w:rsidR="00747ECA" w:rsidRDefault="00747ECA" w:rsidP="00747ECA">
      <w:pPr>
        <w:spacing w:after="0"/>
        <w:rPr>
          <w:sz w:val="20"/>
          <w:szCs w:val="20"/>
        </w:rPr>
      </w:pPr>
    </w:p>
    <w:p w14:paraId="25272D00" w14:textId="77777777" w:rsidR="00747ECA" w:rsidRDefault="00747ECA" w:rsidP="00747ECA">
      <w:pPr>
        <w:spacing w:after="0"/>
        <w:rPr>
          <w:sz w:val="20"/>
          <w:szCs w:val="20"/>
        </w:rPr>
      </w:pPr>
    </w:p>
    <w:p w14:paraId="6AF6110B" w14:textId="77777777" w:rsidR="00747ECA" w:rsidRDefault="00747ECA" w:rsidP="00747ECA">
      <w:pPr>
        <w:spacing w:after="0"/>
        <w:rPr>
          <w:sz w:val="20"/>
          <w:szCs w:val="20"/>
        </w:rPr>
      </w:pPr>
      <w:r>
        <w:rPr>
          <w:sz w:val="20"/>
          <w:szCs w:val="20"/>
        </w:rPr>
        <w:t>Interoperability must be considered.</w:t>
      </w:r>
    </w:p>
    <w:p w14:paraId="7CF8CE1A" w14:textId="77777777" w:rsidR="00747ECA" w:rsidRDefault="00747ECA" w:rsidP="00747ECA">
      <w:pPr>
        <w:spacing w:after="0"/>
        <w:rPr>
          <w:sz w:val="20"/>
          <w:szCs w:val="20"/>
        </w:rPr>
      </w:pPr>
    </w:p>
    <w:p w14:paraId="7007A611" w14:textId="77777777" w:rsidR="00747ECA" w:rsidRDefault="00747ECA" w:rsidP="00747ECA">
      <w:pPr>
        <w:spacing w:after="0"/>
        <w:rPr>
          <w:sz w:val="20"/>
          <w:szCs w:val="20"/>
        </w:rPr>
      </w:pPr>
      <w:r>
        <w:rPr>
          <w:sz w:val="20"/>
          <w:szCs w:val="20"/>
        </w:rPr>
        <w:t xml:space="preserve">Let’s say there are two Web Services SIPs that are both TC recommendations for ECF 4.1. In one (e.g., WS-SIP-A) the </w:t>
      </w:r>
      <w:proofErr w:type="spellStart"/>
      <w:r>
        <w:rPr>
          <w:sz w:val="20"/>
          <w:szCs w:val="20"/>
        </w:rPr>
        <w:t>NotifyDocketingComplete</w:t>
      </w:r>
      <w:proofErr w:type="spellEnd"/>
      <w:r>
        <w:rPr>
          <w:sz w:val="20"/>
          <w:szCs w:val="20"/>
        </w:rPr>
        <w:t xml:space="preserve"> operation invocation only allows a single </w:t>
      </w:r>
      <w:proofErr w:type="spellStart"/>
      <w:r>
        <w:rPr>
          <w:sz w:val="20"/>
          <w:szCs w:val="20"/>
        </w:rPr>
        <w:t>RecordDocketingCallbackMessage</w:t>
      </w:r>
      <w:proofErr w:type="spellEnd"/>
      <w:r>
        <w:rPr>
          <w:sz w:val="20"/>
          <w:szCs w:val="20"/>
        </w:rPr>
        <w:t xml:space="preserve"> within a single </w:t>
      </w:r>
      <w:proofErr w:type="spellStart"/>
      <w:r>
        <w:rPr>
          <w:sz w:val="20"/>
          <w:szCs w:val="20"/>
        </w:rPr>
        <w:t>NotifyDocketingComplete</w:t>
      </w:r>
      <w:proofErr w:type="spellEnd"/>
      <w:r>
        <w:rPr>
          <w:sz w:val="20"/>
          <w:szCs w:val="20"/>
        </w:rPr>
        <w:t xml:space="preserve"> (as specified in wrappers.xsd). In a second TC recommended WS SIP (e.g., WS-SIP-B) multiple </w:t>
      </w:r>
      <w:proofErr w:type="spellStart"/>
      <w:r>
        <w:rPr>
          <w:sz w:val="20"/>
          <w:szCs w:val="20"/>
        </w:rPr>
        <w:t>RecordDocketingCallbackMessages</w:t>
      </w:r>
      <w:proofErr w:type="spellEnd"/>
      <w:r>
        <w:rPr>
          <w:sz w:val="20"/>
          <w:szCs w:val="20"/>
        </w:rPr>
        <w:t xml:space="preserve"> are allowed within a single </w:t>
      </w:r>
      <w:proofErr w:type="spellStart"/>
      <w:r>
        <w:rPr>
          <w:sz w:val="20"/>
          <w:szCs w:val="20"/>
        </w:rPr>
        <w:t>NotifyDocketingComplete</w:t>
      </w:r>
      <w:proofErr w:type="spellEnd"/>
      <w:r>
        <w:rPr>
          <w:sz w:val="20"/>
          <w:szCs w:val="20"/>
        </w:rPr>
        <w:t>, otherwise these two WS SIPs are the same.</w:t>
      </w:r>
    </w:p>
    <w:p w14:paraId="707AC64B" w14:textId="77777777" w:rsidR="00747ECA" w:rsidRDefault="00747ECA" w:rsidP="00747ECA">
      <w:pPr>
        <w:spacing w:after="0"/>
        <w:rPr>
          <w:sz w:val="20"/>
          <w:szCs w:val="20"/>
        </w:rPr>
      </w:pPr>
    </w:p>
    <w:p w14:paraId="31162FA5" w14:textId="34BC9F5D" w:rsidR="00747ECA" w:rsidRDefault="00747ECA" w:rsidP="00747ECA">
      <w:pPr>
        <w:spacing w:after="0"/>
        <w:rPr>
          <w:sz w:val="20"/>
          <w:szCs w:val="20"/>
        </w:rPr>
      </w:pPr>
      <w:r>
        <w:rPr>
          <w:sz w:val="20"/>
          <w:szCs w:val="20"/>
        </w:rPr>
        <w:t xml:space="preserve">Now imagine an FRMDE that provides the </w:t>
      </w:r>
      <w:proofErr w:type="spellStart"/>
      <w:r>
        <w:rPr>
          <w:sz w:val="20"/>
          <w:szCs w:val="20"/>
        </w:rPr>
        <w:t>NotifyDocketingComplete</w:t>
      </w:r>
      <w:proofErr w:type="spellEnd"/>
      <w:r>
        <w:rPr>
          <w:sz w:val="20"/>
          <w:szCs w:val="20"/>
        </w:rPr>
        <w:t xml:space="preserve"> operation. To be ECF 4.1 interoperable, it may need to support both WS-SIP-A and WS-SIP-B. For the single, simple difference imagined between these two example SIPs</w:t>
      </w:r>
      <w:r w:rsidR="00F15C25">
        <w:rPr>
          <w:sz w:val="20"/>
          <w:szCs w:val="20"/>
        </w:rPr>
        <w:t>.</w:t>
      </w:r>
      <w:r>
        <w:rPr>
          <w:sz w:val="20"/>
          <w:szCs w:val="20"/>
        </w:rPr>
        <w:t xml:space="preserve"> </w:t>
      </w:r>
      <w:r w:rsidR="00D912C6">
        <w:rPr>
          <w:sz w:val="20"/>
          <w:szCs w:val="20"/>
        </w:rPr>
        <w:t>Although s</w:t>
      </w:r>
      <w:r>
        <w:rPr>
          <w:sz w:val="20"/>
          <w:szCs w:val="20"/>
        </w:rPr>
        <w:t xml:space="preserve">upporting both </w:t>
      </w:r>
      <w:r w:rsidR="00440F58">
        <w:rPr>
          <w:sz w:val="20"/>
          <w:szCs w:val="20"/>
        </w:rPr>
        <w:t>may be</w:t>
      </w:r>
      <w:r>
        <w:rPr>
          <w:sz w:val="20"/>
          <w:szCs w:val="20"/>
        </w:rPr>
        <w:t xml:space="preserve"> plausible</w:t>
      </w:r>
      <w:r w:rsidR="00D912C6">
        <w:rPr>
          <w:sz w:val="20"/>
          <w:szCs w:val="20"/>
        </w:rPr>
        <w:t>, it would be additional effort and expense</w:t>
      </w:r>
      <w:r>
        <w:rPr>
          <w:sz w:val="20"/>
          <w:szCs w:val="20"/>
        </w:rPr>
        <w:t>.</w:t>
      </w:r>
      <w:r w:rsidR="00F35B94">
        <w:rPr>
          <w:sz w:val="20"/>
          <w:szCs w:val="20"/>
        </w:rPr>
        <w:t xml:space="preserve"> Hopefully, after implementing the FRMDE that supports both WS-SIP-A and WS-SIP-B, the ECF TC does not </w:t>
      </w:r>
      <w:r w:rsidR="00F15C25">
        <w:rPr>
          <w:sz w:val="20"/>
          <w:szCs w:val="20"/>
        </w:rPr>
        <w:t xml:space="preserve">then </w:t>
      </w:r>
      <w:r w:rsidR="00F35B94">
        <w:rPr>
          <w:sz w:val="20"/>
          <w:szCs w:val="20"/>
        </w:rPr>
        <w:t xml:space="preserve">approve WS-SIP-C that specifies a </w:t>
      </w:r>
      <w:r w:rsidR="00F15C25">
        <w:rPr>
          <w:sz w:val="20"/>
          <w:szCs w:val="20"/>
        </w:rPr>
        <w:t xml:space="preserve">third, </w:t>
      </w:r>
      <w:r w:rsidR="00F35B94">
        <w:rPr>
          <w:sz w:val="20"/>
          <w:szCs w:val="20"/>
        </w:rPr>
        <w:t xml:space="preserve">different operation signature for NDC. </w:t>
      </w:r>
    </w:p>
    <w:p w14:paraId="3B2EA548" w14:textId="77777777" w:rsidR="00747ECA" w:rsidRDefault="00747ECA" w:rsidP="00747ECA">
      <w:pPr>
        <w:spacing w:after="0"/>
        <w:rPr>
          <w:sz w:val="20"/>
          <w:szCs w:val="20"/>
        </w:rPr>
      </w:pPr>
    </w:p>
    <w:p w14:paraId="07879AEB" w14:textId="1CFAF35E" w:rsidR="00747ECA" w:rsidRDefault="00AA7440" w:rsidP="00747ECA">
      <w:pPr>
        <w:spacing w:after="0"/>
        <w:rPr>
          <w:sz w:val="20"/>
          <w:szCs w:val="20"/>
        </w:rPr>
      </w:pPr>
      <w:r>
        <w:rPr>
          <w:sz w:val="20"/>
          <w:szCs w:val="20"/>
        </w:rPr>
        <w:lastRenderedPageBreak/>
        <w:t>Consider h</w:t>
      </w:r>
      <w:r w:rsidR="00747ECA">
        <w:rPr>
          <w:sz w:val="20"/>
          <w:szCs w:val="20"/>
        </w:rPr>
        <w:t xml:space="preserve">owever, </w:t>
      </w:r>
      <w:r>
        <w:rPr>
          <w:sz w:val="20"/>
          <w:szCs w:val="20"/>
        </w:rPr>
        <w:t xml:space="preserve">that </w:t>
      </w:r>
      <w:r w:rsidR="00747ECA">
        <w:rPr>
          <w:sz w:val="20"/>
          <w:szCs w:val="20"/>
        </w:rPr>
        <w:t xml:space="preserve">if WS-SIP-A supported </w:t>
      </w:r>
      <w:proofErr w:type="spellStart"/>
      <w:r w:rsidR="00747ECA">
        <w:rPr>
          <w:sz w:val="20"/>
          <w:szCs w:val="20"/>
        </w:rPr>
        <w:t>ReviewFiling</w:t>
      </w:r>
      <w:proofErr w:type="spellEnd"/>
      <w:r w:rsidR="00747ECA">
        <w:rPr>
          <w:sz w:val="20"/>
          <w:szCs w:val="20"/>
        </w:rPr>
        <w:t xml:space="preserve"> as specified by wrappers.xsd, and another WS-SIP-B allowed bulk/batch </w:t>
      </w:r>
      <w:proofErr w:type="spellStart"/>
      <w:r w:rsidR="00747ECA">
        <w:rPr>
          <w:sz w:val="20"/>
          <w:szCs w:val="20"/>
        </w:rPr>
        <w:t>efiling</w:t>
      </w:r>
      <w:proofErr w:type="spellEnd"/>
      <w:r w:rsidR="00747ECA">
        <w:rPr>
          <w:sz w:val="20"/>
          <w:szCs w:val="20"/>
        </w:rPr>
        <w:t xml:space="preserve">, permitting unlimited combinations of </w:t>
      </w:r>
      <w:proofErr w:type="spellStart"/>
      <w:r w:rsidR="00747ECA">
        <w:rPr>
          <w:sz w:val="20"/>
          <w:szCs w:val="20"/>
        </w:rPr>
        <w:t>CoreFilingMessages</w:t>
      </w:r>
      <w:proofErr w:type="spellEnd"/>
      <w:r w:rsidR="00747ECA">
        <w:rPr>
          <w:sz w:val="20"/>
          <w:szCs w:val="20"/>
        </w:rPr>
        <w:t xml:space="preserve"> and </w:t>
      </w:r>
      <w:proofErr w:type="spellStart"/>
      <w:r w:rsidR="00747ECA">
        <w:rPr>
          <w:sz w:val="20"/>
          <w:szCs w:val="20"/>
        </w:rPr>
        <w:t>PaymentMessages</w:t>
      </w:r>
      <w:proofErr w:type="spellEnd"/>
      <w:r w:rsidR="00747ECA">
        <w:rPr>
          <w:sz w:val="20"/>
          <w:szCs w:val="20"/>
        </w:rPr>
        <w:t>, then interoperability will be strained.</w:t>
      </w:r>
    </w:p>
    <w:p w14:paraId="784EE217" w14:textId="77777777" w:rsidR="00747ECA" w:rsidRDefault="00747ECA" w:rsidP="00747ECA">
      <w:pPr>
        <w:spacing w:after="0"/>
        <w:rPr>
          <w:sz w:val="20"/>
          <w:szCs w:val="20"/>
        </w:rPr>
      </w:pPr>
    </w:p>
    <w:p w14:paraId="42588AD3" w14:textId="77777777" w:rsidR="00747ECA" w:rsidRDefault="00747ECA" w:rsidP="00747ECA">
      <w:pPr>
        <w:spacing w:after="0"/>
        <w:rPr>
          <w:sz w:val="20"/>
          <w:szCs w:val="20"/>
        </w:rPr>
      </w:pPr>
    </w:p>
    <w:p w14:paraId="59D296BE" w14:textId="7861EB34" w:rsidR="00747ECA" w:rsidRDefault="00747ECA" w:rsidP="00747ECA">
      <w:pPr>
        <w:spacing w:after="0"/>
        <w:rPr>
          <w:sz w:val="20"/>
          <w:szCs w:val="20"/>
        </w:rPr>
      </w:pPr>
      <w:r>
        <w:rPr>
          <w:sz w:val="20"/>
          <w:szCs w:val="20"/>
        </w:rPr>
        <w:t>By allowing the message exchange structure</w:t>
      </w:r>
      <w:r w:rsidR="0043062B">
        <w:rPr>
          <w:sz w:val="20"/>
          <w:szCs w:val="20"/>
        </w:rPr>
        <w:t>s</w:t>
      </w:r>
      <w:r>
        <w:rPr>
          <w:sz w:val="20"/>
          <w:szCs w:val="20"/>
        </w:rPr>
        <w:t xml:space="preserve"> to be defined within the SIP </w:t>
      </w:r>
      <w:r w:rsidR="0043062B">
        <w:rPr>
          <w:sz w:val="20"/>
          <w:szCs w:val="20"/>
        </w:rPr>
        <w:t xml:space="preserve">then this </w:t>
      </w:r>
      <w:r>
        <w:rPr>
          <w:sz w:val="20"/>
          <w:szCs w:val="20"/>
        </w:rPr>
        <w:t>has the effect of allowing the operation invocation signature to be defined outside of the core ECF specification. As such, and whereas the operations themselves and the expected operation behavior may still be established within the core specification, the operation calling signature would be outside of the core specification.</w:t>
      </w:r>
    </w:p>
    <w:p w14:paraId="7EEDEBE8" w14:textId="77777777" w:rsidR="00747ECA" w:rsidRDefault="00747ECA" w:rsidP="00747ECA">
      <w:pPr>
        <w:spacing w:after="0"/>
        <w:rPr>
          <w:sz w:val="20"/>
          <w:szCs w:val="20"/>
        </w:rPr>
      </w:pPr>
    </w:p>
    <w:p w14:paraId="08803146" w14:textId="77777777" w:rsidR="00747ECA" w:rsidRDefault="00747ECA" w:rsidP="00747ECA">
      <w:pPr>
        <w:spacing w:after="0"/>
        <w:rPr>
          <w:sz w:val="20"/>
          <w:szCs w:val="20"/>
        </w:rPr>
      </w:pPr>
      <w:r>
        <w:rPr>
          <w:sz w:val="20"/>
          <w:szCs w:val="20"/>
        </w:rPr>
        <w:t xml:space="preserve">If the above is the intent, then what if a SIP wanted to define the </w:t>
      </w:r>
      <w:proofErr w:type="spellStart"/>
      <w:r>
        <w:rPr>
          <w:sz w:val="20"/>
          <w:szCs w:val="20"/>
        </w:rPr>
        <w:t>RecordDocketing</w:t>
      </w:r>
      <w:proofErr w:type="spellEnd"/>
      <w:r>
        <w:rPr>
          <w:sz w:val="20"/>
          <w:szCs w:val="20"/>
        </w:rPr>
        <w:t xml:space="preserve"> call signature as including both the currently prescribed </w:t>
      </w:r>
      <w:proofErr w:type="spellStart"/>
      <w:r>
        <w:rPr>
          <w:sz w:val="20"/>
          <w:szCs w:val="20"/>
        </w:rPr>
        <w:t>RecordDocketingMessage</w:t>
      </w:r>
      <w:proofErr w:type="spellEnd"/>
      <w:r>
        <w:rPr>
          <w:sz w:val="20"/>
          <w:szCs w:val="20"/>
        </w:rPr>
        <w:t xml:space="preserve"> and </w:t>
      </w:r>
      <w:proofErr w:type="spellStart"/>
      <w:r>
        <w:rPr>
          <w:sz w:val="20"/>
          <w:szCs w:val="20"/>
        </w:rPr>
        <w:t>CoreFilingMessage</w:t>
      </w:r>
      <w:proofErr w:type="spellEnd"/>
      <w:r>
        <w:rPr>
          <w:sz w:val="20"/>
          <w:szCs w:val="20"/>
        </w:rPr>
        <w:t xml:space="preserve"> as well as the existing </w:t>
      </w:r>
      <w:proofErr w:type="spellStart"/>
      <w:r>
        <w:rPr>
          <w:sz w:val="20"/>
          <w:szCs w:val="20"/>
        </w:rPr>
        <w:t>PaymentMessage</w:t>
      </w:r>
      <w:proofErr w:type="spellEnd"/>
      <w:r>
        <w:rPr>
          <w:sz w:val="20"/>
          <w:szCs w:val="20"/>
        </w:rPr>
        <w:t xml:space="preserve"> and not just the </w:t>
      </w:r>
      <w:proofErr w:type="spellStart"/>
      <w:r>
        <w:rPr>
          <w:sz w:val="20"/>
          <w:szCs w:val="20"/>
        </w:rPr>
        <w:t>RecordDocketingMessage</w:t>
      </w:r>
      <w:proofErr w:type="spellEnd"/>
      <w:r>
        <w:rPr>
          <w:sz w:val="20"/>
          <w:szCs w:val="20"/>
        </w:rPr>
        <w:t xml:space="preserve"> + </w:t>
      </w:r>
      <w:proofErr w:type="spellStart"/>
      <w:r>
        <w:rPr>
          <w:sz w:val="20"/>
          <w:szCs w:val="20"/>
        </w:rPr>
        <w:t>CoreFilingMessage</w:t>
      </w:r>
      <w:proofErr w:type="spellEnd"/>
      <w:r>
        <w:rPr>
          <w:sz w:val="20"/>
          <w:szCs w:val="20"/>
        </w:rPr>
        <w:t xml:space="preserve"> as informatively (but not normatively) described in the core specification, section C.3.1 (shown below):</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747ECA" w:rsidRPr="0049765B" w14:paraId="0074CCF6" w14:textId="77777777" w:rsidTr="00F77D93">
        <w:trPr>
          <w:trHeight w:val="188"/>
        </w:trPr>
        <w:tc>
          <w:tcPr>
            <w:tcW w:w="936" w:type="pct"/>
            <w:shd w:val="pct10" w:color="auto" w:fill="auto"/>
          </w:tcPr>
          <w:p w14:paraId="38EF0600" w14:textId="77777777" w:rsidR="00747ECA" w:rsidRPr="0049765B" w:rsidRDefault="00747ECA" w:rsidP="00F77D93">
            <w:pPr>
              <w:jc w:val="center"/>
              <w:rPr>
                <w:b/>
              </w:rPr>
            </w:pPr>
            <w:r w:rsidRPr="0049765B">
              <w:rPr>
                <w:b/>
              </w:rPr>
              <w:t>Operation</w:t>
            </w:r>
          </w:p>
        </w:tc>
        <w:tc>
          <w:tcPr>
            <w:tcW w:w="698" w:type="pct"/>
            <w:shd w:val="pct10" w:color="auto" w:fill="auto"/>
          </w:tcPr>
          <w:p w14:paraId="44C5F0FC" w14:textId="77777777" w:rsidR="00747ECA" w:rsidRPr="0049765B" w:rsidRDefault="00747ECA" w:rsidP="00F77D93">
            <w:pPr>
              <w:jc w:val="center"/>
              <w:rPr>
                <w:b/>
              </w:rPr>
            </w:pPr>
            <w:r w:rsidRPr="0049765B">
              <w:rPr>
                <w:b/>
              </w:rPr>
              <w:t>Called By</w:t>
            </w:r>
          </w:p>
        </w:tc>
        <w:tc>
          <w:tcPr>
            <w:tcW w:w="1161" w:type="pct"/>
            <w:shd w:val="pct10" w:color="auto" w:fill="auto"/>
          </w:tcPr>
          <w:p w14:paraId="78BADC38" w14:textId="77777777" w:rsidR="00747ECA" w:rsidRPr="0049765B" w:rsidRDefault="00747ECA" w:rsidP="00F77D93">
            <w:pPr>
              <w:jc w:val="center"/>
              <w:rPr>
                <w:b/>
              </w:rPr>
            </w:pPr>
            <w:r w:rsidRPr="0049765B">
              <w:rPr>
                <w:b/>
              </w:rPr>
              <w:t>Output</w:t>
            </w:r>
          </w:p>
        </w:tc>
        <w:tc>
          <w:tcPr>
            <w:tcW w:w="2205" w:type="pct"/>
            <w:shd w:val="pct10" w:color="auto" w:fill="auto"/>
          </w:tcPr>
          <w:p w14:paraId="339F4708" w14:textId="77777777" w:rsidR="00747ECA" w:rsidRPr="0049765B" w:rsidRDefault="00747ECA" w:rsidP="00F77D93">
            <w:pPr>
              <w:jc w:val="center"/>
              <w:rPr>
                <w:b/>
              </w:rPr>
            </w:pPr>
            <w:r w:rsidRPr="0049765B">
              <w:rPr>
                <w:b/>
              </w:rPr>
              <w:t>Parameters</w:t>
            </w:r>
          </w:p>
        </w:tc>
      </w:tr>
      <w:tr w:rsidR="00747ECA" w:rsidRPr="0049765B" w14:paraId="207CD085" w14:textId="77777777" w:rsidTr="00F77D93">
        <w:trPr>
          <w:trHeight w:val="188"/>
        </w:trPr>
        <w:tc>
          <w:tcPr>
            <w:tcW w:w="936" w:type="pct"/>
            <w:vMerge w:val="restart"/>
          </w:tcPr>
          <w:p w14:paraId="1BE79EAF" w14:textId="77777777" w:rsidR="00747ECA" w:rsidRPr="0049765B" w:rsidRDefault="00747ECA" w:rsidP="00F77D93">
            <w:pPr>
              <w:pStyle w:val="Table0"/>
            </w:pPr>
            <w:proofErr w:type="spellStart"/>
            <w:r w:rsidRPr="0049765B">
              <w:t>RecordFiling</w:t>
            </w:r>
            <w:proofErr w:type="spellEnd"/>
          </w:p>
        </w:tc>
        <w:tc>
          <w:tcPr>
            <w:tcW w:w="698" w:type="pct"/>
            <w:vMerge w:val="restart"/>
          </w:tcPr>
          <w:p w14:paraId="1FBF6496" w14:textId="77777777" w:rsidR="00747ECA" w:rsidRPr="0049765B" w:rsidRDefault="00747ECA" w:rsidP="00F77D93">
            <w:pPr>
              <w:pStyle w:val="Table0"/>
            </w:pPr>
            <w:r w:rsidRPr="0049765B">
              <w:t>Filing Review MDE</w:t>
            </w:r>
          </w:p>
        </w:tc>
        <w:tc>
          <w:tcPr>
            <w:tcW w:w="1161" w:type="pct"/>
            <w:vMerge w:val="restart"/>
          </w:tcPr>
          <w:p w14:paraId="0C8298A3" w14:textId="77777777" w:rsidR="00747ECA" w:rsidRPr="0049765B" w:rsidRDefault="00747ECA" w:rsidP="00F77D93">
            <w:pPr>
              <w:pStyle w:val="Table0"/>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p>
        </w:tc>
        <w:tc>
          <w:tcPr>
            <w:tcW w:w="2205" w:type="pct"/>
          </w:tcPr>
          <w:p w14:paraId="092661A6" w14:textId="77777777" w:rsidR="00747ECA" w:rsidRPr="0049765B" w:rsidRDefault="00747ECA" w:rsidP="00F77D93">
            <w:pPr>
              <w:pStyle w:val="Table0"/>
            </w:pPr>
            <w:proofErr w:type="spellStart"/>
            <w:proofErr w:type="gramStart"/>
            <w:r w:rsidRPr="00C95C3A">
              <w:t>xsd</w:t>
            </w:r>
            <w:proofErr w:type="spellEnd"/>
            <w:r w:rsidRPr="00C95C3A">
              <w:t>/message/ECF</w:t>
            </w:r>
            <w:r>
              <w:t>-4.1</w:t>
            </w:r>
            <w:r w:rsidRPr="00C95C3A">
              <w:t>-RecordDocketingMessage.xsd</w:t>
            </w:r>
            <w:r w:rsidRPr="0049765B">
              <w:t xml:space="preserve"> :</w:t>
            </w:r>
            <w:proofErr w:type="gramEnd"/>
            <w:r w:rsidRPr="0049765B">
              <w:t xml:space="preserve">  </w:t>
            </w:r>
            <w:proofErr w:type="spellStart"/>
            <w:r w:rsidRPr="0049765B">
              <w:t>RecordDocketingMessage</w:t>
            </w:r>
            <w:proofErr w:type="spellEnd"/>
          </w:p>
        </w:tc>
      </w:tr>
      <w:tr w:rsidR="00747ECA" w:rsidRPr="0049765B" w14:paraId="03E968F0" w14:textId="77777777" w:rsidTr="00F77D93">
        <w:trPr>
          <w:trHeight w:val="188"/>
        </w:trPr>
        <w:tc>
          <w:tcPr>
            <w:tcW w:w="936" w:type="pct"/>
            <w:vMerge/>
          </w:tcPr>
          <w:p w14:paraId="6F584AC7" w14:textId="77777777" w:rsidR="00747ECA" w:rsidRPr="0049765B" w:rsidRDefault="00747ECA" w:rsidP="00F77D93">
            <w:pPr>
              <w:pStyle w:val="Table0"/>
            </w:pPr>
          </w:p>
        </w:tc>
        <w:tc>
          <w:tcPr>
            <w:tcW w:w="698" w:type="pct"/>
            <w:vMerge/>
          </w:tcPr>
          <w:p w14:paraId="2939AF4A" w14:textId="77777777" w:rsidR="00747ECA" w:rsidRPr="0049765B" w:rsidRDefault="00747ECA" w:rsidP="00F77D93">
            <w:pPr>
              <w:pStyle w:val="Table0"/>
            </w:pPr>
          </w:p>
        </w:tc>
        <w:tc>
          <w:tcPr>
            <w:tcW w:w="1161" w:type="pct"/>
            <w:vMerge/>
          </w:tcPr>
          <w:p w14:paraId="250676D6" w14:textId="77777777" w:rsidR="00747ECA" w:rsidRPr="0049765B" w:rsidRDefault="00747ECA" w:rsidP="00F77D93">
            <w:pPr>
              <w:pStyle w:val="Table0"/>
            </w:pPr>
          </w:p>
        </w:tc>
        <w:tc>
          <w:tcPr>
            <w:tcW w:w="2205" w:type="pct"/>
          </w:tcPr>
          <w:p w14:paraId="0409B820" w14:textId="77777777" w:rsidR="00747ECA" w:rsidRPr="0049765B" w:rsidRDefault="00747ECA" w:rsidP="00F77D93">
            <w:pPr>
              <w:pStyle w:val="Table0"/>
            </w:pPr>
            <w:proofErr w:type="spellStart"/>
            <w:proofErr w:type="gramStart"/>
            <w:r w:rsidRPr="00C95C3A">
              <w:t>xsd</w:t>
            </w:r>
            <w:proofErr w:type="spellEnd"/>
            <w:r w:rsidRPr="00C95C3A">
              <w:t>/message/ECF</w:t>
            </w:r>
            <w:r>
              <w:t>-4.14.0</w:t>
            </w:r>
            <w:r w:rsidRPr="00C95C3A">
              <w:t>-CoreFilingMessage.xsd</w:t>
            </w:r>
            <w:r w:rsidRPr="0049765B">
              <w:t xml:space="preserve"> :</w:t>
            </w:r>
            <w:proofErr w:type="gramEnd"/>
            <w:r w:rsidRPr="0049765B">
              <w:t xml:space="preserve">  </w:t>
            </w:r>
            <w:proofErr w:type="spellStart"/>
            <w:r w:rsidRPr="0049765B">
              <w:t>CoreFilingMessage</w:t>
            </w:r>
            <w:proofErr w:type="spellEnd"/>
          </w:p>
        </w:tc>
      </w:tr>
    </w:tbl>
    <w:p w14:paraId="2C6B7357" w14:textId="4A3F81ED" w:rsidR="00747ECA" w:rsidRDefault="004A1E24" w:rsidP="00747ECA">
      <w:pPr>
        <w:spacing w:after="0"/>
        <w:rPr>
          <w:sz w:val="20"/>
          <w:szCs w:val="20"/>
        </w:rPr>
      </w:pPr>
      <w:r>
        <w:rPr>
          <w:sz w:val="20"/>
          <w:szCs w:val="20"/>
        </w:rPr>
        <w:t>Example 1</w:t>
      </w:r>
    </w:p>
    <w:p w14:paraId="01684009" w14:textId="77777777" w:rsidR="004A1E24" w:rsidRDefault="004A1E24" w:rsidP="00747ECA">
      <w:pPr>
        <w:spacing w:after="0"/>
        <w:rPr>
          <w:sz w:val="20"/>
          <w:szCs w:val="20"/>
        </w:rPr>
      </w:pPr>
    </w:p>
    <w:p w14:paraId="31349444" w14:textId="77777777" w:rsidR="00747ECA" w:rsidRDefault="00747ECA" w:rsidP="00747ECA">
      <w:pPr>
        <w:spacing w:after="0"/>
        <w:rPr>
          <w:sz w:val="20"/>
          <w:szCs w:val="20"/>
        </w:rPr>
      </w:pPr>
      <w:r>
        <w:rPr>
          <w:sz w:val="20"/>
          <w:szCs w:val="20"/>
        </w:rPr>
        <w:t>Would this be a new SIP, or an extension to an existing SIP or an extension to the core specification?</w:t>
      </w:r>
    </w:p>
    <w:p w14:paraId="4928CF5E" w14:textId="77777777" w:rsidR="00747ECA" w:rsidRDefault="00747ECA" w:rsidP="00747ECA">
      <w:pPr>
        <w:spacing w:after="0"/>
        <w:rPr>
          <w:sz w:val="20"/>
          <w:szCs w:val="20"/>
        </w:rPr>
      </w:pPr>
    </w:p>
    <w:p w14:paraId="3DA81ABF" w14:textId="77777777" w:rsidR="00747ECA" w:rsidRDefault="00747ECA" w:rsidP="00747ECA">
      <w:pPr>
        <w:spacing w:after="0"/>
        <w:rPr>
          <w:sz w:val="20"/>
          <w:szCs w:val="20"/>
        </w:rPr>
      </w:pPr>
      <w:r>
        <w:rPr>
          <w:sz w:val="20"/>
          <w:szCs w:val="20"/>
        </w:rPr>
        <w:t>Since, as it appears, it could be any of these, it seems to throw interoperability out of the window.</w:t>
      </w:r>
    </w:p>
    <w:p w14:paraId="7516E3CE" w14:textId="77777777" w:rsidR="00747ECA" w:rsidRDefault="00747ECA" w:rsidP="00747ECA">
      <w:pPr>
        <w:spacing w:after="0"/>
        <w:rPr>
          <w:sz w:val="20"/>
          <w:szCs w:val="20"/>
        </w:rPr>
      </w:pPr>
    </w:p>
    <w:p w14:paraId="0A2E4E8D" w14:textId="77777777" w:rsidR="00747ECA" w:rsidRDefault="00747ECA" w:rsidP="00747ECA">
      <w:pPr>
        <w:spacing w:after="0"/>
        <w:rPr>
          <w:sz w:val="20"/>
          <w:szCs w:val="20"/>
        </w:rPr>
      </w:pPr>
    </w:p>
    <w:p w14:paraId="2D881C50" w14:textId="6412CA05" w:rsidR="00747ECA" w:rsidRDefault="00747ECA" w:rsidP="00747ECA">
      <w:pPr>
        <w:spacing w:after="0"/>
        <w:rPr>
          <w:sz w:val="20"/>
          <w:szCs w:val="20"/>
        </w:rPr>
      </w:pPr>
      <w:r>
        <w:rPr>
          <w:sz w:val="20"/>
          <w:szCs w:val="20"/>
        </w:rPr>
        <w:t>But also consider that in the core specification, Section 2.2 ‘Major Design Elements’ it claims “</w:t>
      </w:r>
      <w:r w:rsidRPr="00E153FD">
        <w:rPr>
          <w:color w:val="0070C0"/>
          <w:sz w:val="20"/>
          <w:szCs w:val="20"/>
        </w:rPr>
        <w:t xml:space="preserve">The MDEs defined in the ECF 4.1 specifications are meant only to define the “interface” to each operation; the specification is not intended to define how operations must be </w:t>
      </w:r>
      <w:proofErr w:type="gramStart"/>
      <w:r w:rsidRPr="00E153FD">
        <w:rPr>
          <w:color w:val="0070C0"/>
          <w:sz w:val="20"/>
          <w:szCs w:val="20"/>
        </w:rPr>
        <w:t>implemented</w:t>
      </w:r>
      <w:r>
        <w:rPr>
          <w:sz w:val="20"/>
          <w:szCs w:val="20"/>
        </w:rPr>
        <w:t>“</w:t>
      </w:r>
      <w:proofErr w:type="gramEnd"/>
      <w:r>
        <w:rPr>
          <w:sz w:val="20"/>
          <w:szCs w:val="20"/>
        </w:rPr>
        <w:t xml:space="preserve">. This statement appears to </w:t>
      </w:r>
      <w:proofErr w:type="gramStart"/>
      <w:r>
        <w:rPr>
          <w:sz w:val="20"/>
          <w:szCs w:val="20"/>
        </w:rPr>
        <w:t>be in contrast to</w:t>
      </w:r>
      <w:proofErr w:type="gramEnd"/>
      <w:r>
        <w:rPr>
          <w:sz w:val="20"/>
          <w:szCs w:val="20"/>
        </w:rPr>
        <w:t xml:space="preserve"> the point of view put forward, if “interface” is understood to be the operation invocation signature.</w:t>
      </w:r>
      <w:r w:rsidR="000D67C2">
        <w:rPr>
          <w:sz w:val="20"/>
          <w:szCs w:val="20"/>
        </w:rPr>
        <w:t xml:space="preserve"> This statement appears to state that the operation signature is the provenance of the core specification.</w:t>
      </w:r>
    </w:p>
    <w:p w14:paraId="59B2FF87" w14:textId="77777777" w:rsidR="00747ECA" w:rsidRDefault="00747ECA" w:rsidP="00747ECA">
      <w:pPr>
        <w:spacing w:after="0"/>
        <w:rPr>
          <w:sz w:val="20"/>
          <w:szCs w:val="20"/>
        </w:rPr>
      </w:pPr>
    </w:p>
    <w:p w14:paraId="4301CF69" w14:textId="77777777" w:rsidR="00747ECA" w:rsidRDefault="00747ECA" w:rsidP="00747ECA">
      <w:pPr>
        <w:spacing w:after="0"/>
        <w:rPr>
          <w:sz w:val="20"/>
          <w:szCs w:val="20"/>
        </w:rPr>
      </w:pPr>
      <w:r>
        <w:rPr>
          <w:sz w:val="20"/>
          <w:szCs w:val="20"/>
        </w:rPr>
        <w:t>I do understand that a proposal for some type of radically different or challenging SIP (perhaps due to unusual or unanticipated exchange message structures) would need to be submitted to, reviewed by, then approved by the ECF TC, thereby some control may be exercised.</w:t>
      </w:r>
    </w:p>
    <w:p w14:paraId="377EC22A" w14:textId="77777777" w:rsidR="00747ECA" w:rsidRDefault="00747ECA" w:rsidP="00747ECA">
      <w:pPr>
        <w:spacing w:after="0"/>
        <w:rPr>
          <w:sz w:val="20"/>
          <w:szCs w:val="20"/>
        </w:rPr>
      </w:pPr>
    </w:p>
    <w:p w14:paraId="14EBA8FE" w14:textId="09C5C7E7" w:rsidR="00747ECA" w:rsidRDefault="00747ECA" w:rsidP="00747ECA">
      <w:pPr>
        <w:spacing w:after="0"/>
        <w:rPr>
          <w:sz w:val="20"/>
          <w:szCs w:val="20"/>
        </w:rPr>
      </w:pPr>
      <w:r>
        <w:rPr>
          <w:sz w:val="20"/>
          <w:szCs w:val="20"/>
        </w:rPr>
        <w:t xml:space="preserve">But consider that ECF does not truly have conformance criteria, e.g., there is no real, practical means to determine or establish that an implementation is conformant. Sure, technically, Section 7 </w:t>
      </w:r>
      <w:r w:rsidR="000D67C2">
        <w:rPr>
          <w:sz w:val="20"/>
          <w:szCs w:val="20"/>
        </w:rPr>
        <w:t xml:space="preserve">in the core specification </w:t>
      </w:r>
      <w:r>
        <w:rPr>
          <w:sz w:val="20"/>
          <w:szCs w:val="20"/>
        </w:rPr>
        <w:t>may satisfy the OASIS requirement to provide Conformance Requirements, but simply referring to section</w:t>
      </w:r>
      <w:r w:rsidR="000D67C2">
        <w:rPr>
          <w:sz w:val="20"/>
          <w:szCs w:val="20"/>
        </w:rPr>
        <w:t>s</w:t>
      </w:r>
      <w:r>
        <w:rPr>
          <w:sz w:val="20"/>
          <w:szCs w:val="20"/>
        </w:rPr>
        <w:t xml:space="preserve"> 1 -6 is not complete, </w:t>
      </w:r>
      <w:proofErr w:type="gramStart"/>
      <w:r>
        <w:rPr>
          <w:sz w:val="20"/>
          <w:szCs w:val="20"/>
        </w:rPr>
        <w:t>clear</w:t>
      </w:r>
      <w:proofErr w:type="gramEnd"/>
      <w:r>
        <w:rPr>
          <w:sz w:val="20"/>
          <w:szCs w:val="20"/>
        </w:rPr>
        <w:t xml:space="preserve"> or truly measurable. Within the referenced section (i.e., 2.2), oddly placed beneath Legal Service MDE, additional </w:t>
      </w:r>
      <w:r w:rsidR="000D67C2">
        <w:rPr>
          <w:sz w:val="20"/>
          <w:szCs w:val="20"/>
        </w:rPr>
        <w:t xml:space="preserve">compliance </w:t>
      </w:r>
      <w:r>
        <w:rPr>
          <w:sz w:val="20"/>
          <w:szCs w:val="20"/>
        </w:rPr>
        <w:t>criteria is expressed, i.e., “</w:t>
      </w:r>
      <w:r w:rsidRPr="008B4530">
        <w:rPr>
          <w:color w:val="0070C0"/>
          <w:sz w:val="20"/>
          <w:szCs w:val="20"/>
        </w:rPr>
        <w:t>An ECF 4.1-compliant implementation may implement one or more of the MDEs defined in the specification but a complete ECF 4.1 system MUST include at least one each of the Filing Assembly, Filing Review and Court Record MDEs.</w:t>
      </w:r>
      <w:r>
        <w:rPr>
          <w:sz w:val="20"/>
          <w:szCs w:val="20"/>
        </w:rPr>
        <w:t>“ Additionally, this section also requires that “</w:t>
      </w:r>
      <w:r w:rsidRPr="004F15A0">
        <w:rPr>
          <w:color w:val="0070C0"/>
          <w:sz w:val="20"/>
          <w:szCs w:val="20"/>
        </w:rPr>
        <w:t>In order to be compliant with ECF 4.1, an MDE must support all messages required for that MDE</w:t>
      </w:r>
      <w:r>
        <w:rPr>
          <w:sz w:val="20"/>
          <w:szCs w:val="20"/>
        </w:rPr>
        <w:t>” (note this will be revised to say “</w:t>
      </w:r>
      <w:r w:rsidRPr="00213A12">
        <w:rPr>
          <w:color w:val="C45911" w:themeColor="accent2" w:themeShade="BF"/>
          <w:sz w:val="20"/>
          <w:szCs w:val="20"/>
        </w:rPr>
        <w:t>all required operations for that MDE</w:t>
      </w:r>
      <w:r>
        <w:rPr>
          <w:sz w:val="20"/>
          <w:szCs w:val="20"/>
        </w:rPr>
        <w:t>” (see Feedback Change Log #24)).</w:t>
      </w:r>
    </w:p>
    <w:p w14:paraId="2FBEC2AF" w14:textId="77777777" w:rsidR="00747ECA" w:rsidRDefault="00747ECA" w:rsidP="00747ECA">
      <w:pPr>
        <w:spacing w:after="0"/>
        <w:rPr>
          <w:sz w:val="20"/>
          <w:szCs w:val="20"/>
        </w:rPr>
      </w:pPr>
    </w:p>
    <w:p w14:paraId="443F8612" w14:textId="77777777" w:rsidR="00747ECA" w:rsidRDefault="00747ECA" w:rsidP="00747ECA">
      <w:pPr>
        <w:spacing w:after="0"/>
        <w:rPr>
          <w:sz w:val="20"/>
          <w:szCs w:val="20"/>
        </w:rPr>
      </w:pPr>
      <w:r>
        <w:rPr>
          <w:sz w:val="20"/>
          <w:szCs w:val="20"/>
        </w:rPr>
        <w:lastRenderedPageBreak/>
        <w:t xml:space="preserve">An unscrupulous implementer could provide an ECF compliant FRMDE that supports “all required operations for that MDE”, including the </w:t>
      </w:r>
      <w:proofErr w:type="spellStart"/>
      <w:r>
        <w:rPr>
          <w:sz w:val="20"/>
          <w:szCs w:val="20"/>
        </w:rPr>
        <w:t>ReviewFiling</w:t>
      </w:r>
      <w:proofErr w:type="spellEnd"/>
      <w:r>
        <w:rPr>
          <w:sz w:val="20"/>
          <w:szCs w:val="20"/>
        </w:rPr>
        <w:t xml:space="preserve"> operation, but still not support </w:t>
      </w:r>
      <w:proofErr w:type="spellStart"/>
      <w:r>
        <w:rPr>
          <w:sz w:val="20"/>
          <w:szCs w:val="20"/>
        </w:rPr>
        <w:t>CoreFilingMessage</w:t>
      </w:r>
      <w:proofErr w:type="spellEnd"/>
      <w:r>
        <w:rPr>
          <w:sz w:val="20"/>
          <w:szCs w:val="20"/>
        </w:rPr>
        <w:t xml:space="preserve"> in the invocation of the </w:t>
      </w:r>
      <w:proofErr w:type="spellStart"/>
      <w:r>
        <w:rPr>
          <w:sz w:val="20"/>
          <w:szCs w:val="20"/>
        </w:rPr>
        <w:t>ReviewFiling</w:t>
      </w:r>
      <w:proofErr w:type="spellEnd"/>
      <w:r>
        <w:rPr>
          <w:sz w:val="20"/>
          <w:szCs w:val="20"/>
        </w:rPr>
        <w:t xml:space="preserve"> operation and still be compliant. </w:t>
      </w:r>
    </w:p>
    <w:p w14:paraId="540739DA" w14:textId="77777777" w:rsidR="00747ECA" w:rsidRDefault="00747ECA" w:rsidP="00747ECA">
      <w:pPr>
        <w:spacing w:after="0"/>
        <w:rPr>
          <w:sz w:val="20"/>
          <w:szCs w:val="20"/>
        </w:rPr>
      </w:pPr>
    </w:p>
    <w:p w14:paraId="34434DD1" w14:textId="77777777" w:rsidR="00747ECA" w:rsidRDefault="00747ECA" w:rsidP="00747ECA">
      <w:pPr>
        <w:spacing w:after="0"/>
        <w:rPr>
          <w:sz w:val="20"/>
          <w:szCs w:val="20"/>
        </w:rPr>
      </w:pPr>
      <w:r>
        <w:rPr>
          <w:sz w:val="20"/>
          <w:szCs w:val="20"/>
        </w:rPr>
        <w:t xml:space="preserve">Of course, it’s hard to understand how such an implementation of </w:t>
      </w:r>
      <w:proofErr w:type="spellStart"/>
      <w:r>
        <w:rPr>
          <w:sz w:val="20"/>
          <w:szCs w:val="20"/>
        </w:rPr>
        <w:t>ReviewFiling</w:t>
      </w:r>
      <w:proofErr w:type="spellEnd"/>
      <w:r>
        <w:rPr>
          <w:sz w:val="20"/>
          <w:szCs w:val="20"/>
        </w:rPr>
        <w:t xml:space="preserve"> would ever be useful.</w:t>
      </w:r>
    </w:p>
    <w:p w14:paraId="150D1ACD" w14:textId="77777777" w:rsidR="00747ECA" w:rsidRDefault="00747ECA" w:rsidP="00747ECA">
      <w:pPr>
        <w:spacing w:after="0"/>
        <w:rPr>
          <w:sz w:val="20"/>
          <w:szCs w:val="20"/>
        </w:rPr>
      </w:pPr>
    </w:p>
    <w:p w14:paraId="32C9F614" w14:textId="77777777" w:rsidR="00747ECA" w:rsidRDefault="00747ECA" w:rsidP="00747ECA">
      <w:pPr>
        <w:spacing w:after="0"/>
        <w:rPr>
          <w:sz w:val="20"/>
          <w:szCs w:val="20"/>
        </w:rPr>
      </w:pPr>
      <w:r>
        <w:rPr>
          <w:sz w:val="20"/>
          <w:szCs w:val="20"/>
        </w:rPr>
        <w:t>I suppose it bears repeating that I do understand that a proposal for some type of radically different or challenging SIP (perhaps due to unusual or unanticipated exchange message structures) would need to be submitted to, reviewed by, then approved by the ECF TC, thereby some control may be exercised.</w:t>
      </w:r>
    </w:p>
    <w:p w14:paraId="08F21B4F" w14:textId="77777777" w:rsidR="00747ECA" w:rsidRDefault="00747ECA" w:rsidP="00747ECA">
      <w:pPr>
        <w:spacing w:after="0"/>
        <w:rPr>
          <w:sz w:val="20"/>
          <w:szCs w:val="20"/>
        </w:rPr>
      </w:pPr>
    </w:p>
    <w:p w14:paraId="4B0E6876" w14:textId="77777777" w:rsidR="00747ECA" w:rsidRDefault="00747ECA" w:rsidP="00747ECA">
      <w:pPr>
        <w:spacing w:after="0"/>
        <w:rPr>
          <w:sz w:val="20"/>
          <w:szCs w:val="20"/>
        </w:rPr>
      </w:pPr>
      <w:r>
        <w:rPr>
          <w:sz w:val="20"/>
          <w:szCs w:val="20"/>
        </w:rPr>
        <w:t>Note however, that in the core ECF specification there does not appear to be any requirement that any SIP (including ECF TC recommended SIPs) need ever be employed in an ECF compliant implementation (e.g., a SIP-less ECF implementation can be a compliant implementation).</w:t>
      </w:r>
    </w:p>
    <w:p w14:paraId="02CA4AA4" w14:textId="77777777" w:rsidR="00747ECA" w:rsidRDefault="00747ECA" w:rsidP="00747ECA">
      <w:pPr>
        <w:spacing w:after="0"/>
        <w:rPr>
          <w:sz w:val="20"/>
          <w:szCs w:val="20"/>
        </w:rPr>
      </w:pPr>
    </w:p>
    <w:p w14:paraId="259E2BE7" w14:textId="77777777" w:rsidR="00747ECA" w:rsidRDefault="00747ECA" w:rsidP="00747ECA">
      <w:pPr>
        <w:spacing w:after="0"/>
        <w:rPr>
          <w:sz w:val="20"/>
          <w:szCs w:val="20"/>
        </w:rPr>
      </w:pPr>
      <w:r>
        <w:rPr>
          <w:sz w:val="20"/>
          <w:szCs w:val="20"/>
        </w:rPr>
        <w:t>Maybe this is intended. And perhaps this could be advantageous when an implementation wants to define and use its own locally defined SIP (or proprietary API) and never seek an ECF TC recommendation.</w:t>
      </w:r>
    </w:p>
    <w:p w14:paraId="40070AD9" w14:textId="77777777" w:rsidR="00747ECA" w:rsidRDefault="00747ECA" w:rsidP="00747ECA">
      <w:pPr>
        <w:spacing w:after="0"/>
        <w:rPr>
          <w:sz w:val="20"/>
          <w:szCs w:val="20"/>
        </w:rPr>
      </w:pPr>
    </w:p>
    <w:p w14:paraId="6937EDB6" w14:textId="77777777" w:rsidR="00747ECA" w:rsidRPr="00C36704" w:rsidRDefault="00747ECA" w:rsidP="00747ECA">
      <w:pPr>
        <w:spacing w:after="0"/>
        <w:rPr>
          <w:sz w:val="20"/>
          <w:szCs w:val="20"/>
        </w:rPr>
      </w:pPr>
      <w:r>
        <w:rPr>
          <w:sz w:val="20"/>
          <w:szCs w:val="20"/>
        </w:rPr>
        <w:t>Returning to Section 2.2 ‘Major Design Elements’ in the core specification wherein it claims “</w:t>
      </w:r>
      <w:r w:rsidRPr="00E153FD">
        <w:rPr>
          <w:color w:val="0070C0"/>
          <w:sz w:val="20"/>
          <w:szCs w:val="20"/>
        </w:rPr>
        <w:t xml:space="preserve">The MDEs defined in the ECF 4.1 specifications are meant only to define the “interface” to each operation; the specification is not intended to define how operations must be </w:t>
      </w:r>
      <w:proofErr w:type="gramStart"/>
      <w:r w:rsidRPr="00E153FD">
        <w:rPr>
          <w:color w:val="0070C0"/>
          <w:sz w:val="20"/>
          <w:szCs w:val="20"/>
        </w:rPr>
        <w:t>implemented</w:t>
      </w:r>
      <w:r>
        <w:rPr>
          <w:sz w:val="20"/>
          <w:szCs w:val="20"/>
        </w:rPr>
        <w:t>“</w:t>
      </w:r>
      <w:proofErr w:type="gramEnd"/>
      <w:r>
        <w:rPr>
          <w:sz w:val="20"/>
          <w:szCs w:val="20"/>
        </w:rPr>
        <w:t xml:space="preserve">. </w:t>
      </w:r>
      <w:proofErr w:type="gramStart"/>
      <w:r>
        <w:rPr>
          <w:sz w:val="20"/>
          <w:szCs w:val="20"/>
        </w:rPr>
        <w:t>With regard to</w:t>
      </w:r>
      <w:proofErr w:type="gramEnd"/>
      <w:r>
        <w:rPr>
          <w:sz w:val="20"/>
          <w:szCs w:val="20"/>
        </w:rPr>
        <w:t xml:space="preserve"> the agreed revision (Log #24) to </w:t>
      </w:r>
      <w:r w:rsidRPr="00C36704">
        <w:rPr>
          <w:sz w:val="20"/>
          <w:szCs w:val="20"/>
        </w:rPr>
        <w:t>say “an MDE must support all required operations for that MDE”</w:t>
      </w:r>
      <w:r>
        <w:rPr>
          <w:sz w:val="20"/>
          <w:szCs w:val="20"/>
        </w:rPr>
        <w:t>, it still seems inadequate to not itemize MDE required ECF messages in normative fashion, somewhere within the core ECF specification.</w:t>
      </w:r>
    </w:p>
    <w:p w14:paraId="21A758E1" w14:textId="77777777" w:rsidR="00747ECA" w:rsidRDefault="00747ECA" w:rsidP="00747ECA">
      <w:pPr>
        <w:spacing w:after="0"/>
        <w:rPr>
          <w:sz w:val="20"/>
          <w:szCs w:val="20"/>
        </w:rPr>
      </w:pPr>
    </w:p>
    <w:p w14:paraId="2C096996" w14:textId="77777777" w:rsidR="00747ECA" w:rsidRDefault="00747ECA" w:rsidP="00747ECA">
      <w:pPr>
        <w:spacing w:after="0"/>
        <w:rPr>
          <w:sz w:val="20"/>
          <w:szCs w:val="20"/>
        </w:rPr>
      </w:pPr>
      <w:r>
        <w:rPr>
          <w:sz w:val="20"/>
          <w:szCs w:val="20"/>
        </w:rPr>
        <w:t>In not doing so, this would appear to leave this as the provenance of the SIP.</w:t>
      </w:r>
    </w:p>
    <w:p w14:paraId="00245BAA" w14:textId="77777777" w:rsidR="00747ECA" w:rsidRDefault="00747ECA" w:rsidP="00747ECA">
      <w:pPr>
        <w:spacing w:after="0"/>
        <w:rPr>
          <w:sz w:val="20"/>
          <w:szCs w:val="20"/>
        </w:rPr>
      </w:pPr>
    </w:p>
    <w:p w14:paraId="0DDD36C4" w14:textId="77777777" w:rsidR="00747ECA" w:rsidRDefault="00747ECA" w:rsidP="00747ECA">
      <w:pPr>
        <w:spacing w:after="0"/>
        <w:rPr>
          <w:sz w:val="20"/>
          <w:szCs w:val="20"/>
        </w:rPr>
      </w:pPr>
    </w:p>
    <w:p w14:paraId="496C109E" w14:textId="77777777" w:rsidR="00747ECA" w:rsidRDefault="00747ECA" w:rsidP="00747ECA">
      <w:pPr>
        <w:spacing w:after="0"/>
        <w:rPr>
          <w:sz w:val="20"/>
          <w:szCs w:val="20"/>
        </w:rPr>
      </w:pPr>
      <w:r>
        <w:rPr>
          <w:sz w:val="20"/>
          <w:szCs w:val="20"/>
        </w:rPr>
        <w:t xml:space="preserve">If it is correct that operation signatures are defined in SIP and not in the core specification, then there should be tables in the SIP specifications that are </w:t>
      </w:r>
      <w:proofErr w:type="gramStart"/>
      <w:r>
        <w:rPr>
          <w:sz w:val="20"/>
          <w:szCs w:val="20"/>
        </w:rPr>
        <w:t>similar to</w:t>
      </w:r>
      <w:proofErr w:type="gramEnd"/>
      <w:r>
        <w:rPr>
          <w:sz w:val="20"/>
          <w:szCs w:val="20"/>
        </w:rPr>
        <w:t xml:space="preserve"> those provided in the core specification in Appendix C. These SIP provided tables should also specify the order in which parameters must be provided (if important), the parameter optionality, and parameter cardinality.</w:t>
      </w:r>
    </w:p>
    <w:p w14:paraId="51C66074" w14:textId="77777777" w:rsidR="00747ECA" w:rsidRDefault="00747ECA" w:rsidP="00747ECA">
      <w:pPr>
        <w:spacing w:after="0"/>
        <w:rPr>
          <w:sz w:val="20"/>
          <w:szCs w:val="20"/>
        </w:rPr>
      </w:pPr>
    </w:p>
    <w:p w14:paraId="426F20ED" w14:textId="77777777" w:rsidR="00747ECA" w:rsidRDefault="00747ECA" w:rsidP="00747ECA">
      <w:pPr>
        <w:spacing w:after="0"/>
        <w:rPr>
          <w:sz w:val="20"/>
          <w:szCs w:val="20"/>
        </w:rPr>
      </w:pPr>
      <w:r>
        <w:rPr>
          <w:sz w:val="20"/>
          <w:szCs w:val="20"/>
        </w:rPr>
        <w:t>For Example:</w:t>
      </w:r>
    </w:p>
    <w:p w14:paraId="3C4EF552" w14:textId="77777777" w:rsidR="00747ECA" w:rsidRDefault="00747ECA" w:rsidP="00747ECA">
      <w:pPr>
        <w:spacing w:after="0"/>
        <w:rPr>
          <w:sz w:val="20"/>
          <w:szCs w:val="20"/>
        </w:rPr>
      </w:pPr>
    </w:p>
    <w:p w14:paraId="3C2620BB" w14:textId="77777777" w:rsidR="00747ECA" w:rsidRPr="0049765B" w:rsidRDefault="00747ECA" w:rsidP="00747ECA">
      <w:r w:rsidRPr="0049765B">
        <w:t>The Filing Assembly MDE provides the following operations to other MDEs: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809"/>
        <w:gridCol w:w="1618"/>
        <w:gridCol w:w="2882"/>
        <w:gridCol w:w="810"/>
        <w:gridCol w:w="1081"/>
        <w:gridCol w:w="984"/>
      </w:tblGrid>
      <w:tr w:rsidR="00747ECA" w:rsidRPr="0049765B" w14:paraId="3909F831" w14:textId="77777777" w:rsidTr="00F77D93">
        <w:trPr>
          <w:trHeight w:val="188"/>
        </w:trPr>
        <w:tc>
          <w:tcPr>
            <w:tcW w:w="624" w:type="pct"/>
            <w:shd w:val="pct10" w:color="auto" w:fill="auto"/>
          </w:tcPr>
          <w:p w14:paraId="1DC28CE3" w14:textId="77777777" w:rsidR="00747ECA" w:rsidRPr="0049765B" w:rsidRDefault="00747ECA" w:rsidP="00F77D93">
            <w:pPr>
              <w:jc w:val="center"/>
              <w:rPr>
                <w:b/>
              </w:rPr>
            </w:pPr>
            <w:r w:rsidRPr="0049765B">
              <w:rPr>
                <w:b/>
              </w:rPr>
              <w:t>Operation</w:t>
            </w:r>
          </w:p>
        </w:tc>
        <w:tc>
          <w:tcPr>
            <w:tcW w:w="433" w:type="pct"/>
            <w:shd w:val="pct10" w:color="auto" w:fill="auto"/>
          </w:tcPr>
          <w:p w14:paraId="4BA3A9F8" w14:textId="77777777" w:rsidR="00747ECA" w:rsidRPr="0049765B" w:rsidRDefault="00747ECA" w:rsidP="00F77D93">
            <w:pPr>
              <w:jc w:val="center"/>
              <w:rPr>
                <w:b/>
              </w:rPr>
            </w:pPr>
            <w:r w:rsidRPr="0049765B">
              <w:rPr>
                <w:b/>
              </w:rPr>
              <w:t>Called By</w:t>
            </w:r>
          </w:p>
        </w:tc>
        <w:tc>
          <w:tcPr>
            <w:tcW w:w="865" w:type="pct"/>
            <w:shd w:val="pct10" w:color="auto" w:fill="auto"/>
          </w:tcPr>
          <w:p w14:paraId="60BC7033" w14:textId="77777777" w:rsidR="00747ECA" w:rsidRPr="0049765B" w:rsidRDefault="00747ECA" w:rsidP="00F77D93">
            <w:pPr>
              <w:jc w:val="center"/>
              <w:rPr>
                <w:b/>
              </w:rPr>
            </w:pPr>
            <w:r w:rsidRPr="0049765B">
              <w:rPr>
                <w:b/>
              </w:rPr>
              <w:t>Output</w:t>
            </w:r>
          </w:p>
        </w:tc>
        <w:tc>
          <w:tcPr>
            <w:tcW w:w="1541" w:type="pct"/>
            <w:shd w:val="pct10" w:color="auto" w:fill="auto"/>
          </w:tcPr>
          <w:p w14:paraId="38293DF4" w14:textId="77777777" w:rsidR="00747ECA" w:rsidRPr="0049765B" w:rsidRDefault="00747ECA" w:rsidP="00F77D93">
            <w:pPr>
              <w:jc w:val="center"/>
              <w:rPr>
                <w:b/>
              </w:rPr>
            </w:pPr>
            <w:r w:rsidRPr="0049765B">
              <w:rPr>
                <w:b/>
              </w:rPr>
              <w:t>Parameters</w:t>
            </w:r>
          </w:p>
        </w:tc>
        <w:tc>
          <w:tcPr>
            <w:tcW w:w="433" w:type="pct"/>
            <w:shd w:val="pct10" w:color="auto" w:fill="auto"/>
          </w:tcPr>
          <w:p w14:paraId="213A82EC" w14:textId="77777777" w:rsidR="00747ECA" w:rsidRPr="0049765B" w:rsidRDefault="00747ECA" w:rsidP="00F77D93">
            <w:pPr>
              <w:jc w:val="center"/>
              <w:rPr>
                <w:b/>
              </w:rPr>
            </w:pPr>
            <w:r>
              <w:rPr>
                <w:b/>
              </w:rPr>
              <w:t>Order</w:t>
            </w:r>
          </w:p>
        </w:tc>
        <w:tc>
          <w:tcPr>
            <w:tcW w:w="578" w:type="pct"/>
            <w:shd w:val="pct10" w:color="auto" w:fill="auto"/>
          </w:tcPr>
          <w:p w14:paraId="5CBD63EF" w14:textId="77777777" w:rsidR="00747ECA" w:rsidRDefault="00747ECA" w:rsidP="00F77D93">
            <w:pPr>
              <w:jc w:val="center"/>
              <w:rPr>
                <w:b/>
              </w:rPr>
            </w:pPr>
            <w:r>
              <w:rPr>
                <w:b/>
              </w:rPr>
              <w:t xml:space="preserve">Optional or </w:t>
            </w:r>
            <w:proofErr w:type="gramStart"/>
            <w:r>
              <w:rPr>
                <w:b/>
              </w:rPr>
              <w:t>Required</w:t>
            </w:r>
            <w:proofErr w:type="gramEnd"/>
          </w:p>
        </w:tc>
        <w:tc>
          <w:tcPr>
            <w:tcW w:w="526" w:type="pct"/>
            <w:shd w:val="pct10" w:color="auto" w:fill="auto"/>
          </w:tcPr>
          <w:p w14:paraId="68AFBD9C" w14:textId="77777777" w:rsidR="00747ECA" w:rsidRDefault="00747ECA" w:rsidP="00F77D93">
            <w:pPr>
              <w:jc w:val="center"/>
              <w:rPr>
                <w:b/>
              </w:rPr>
            </w:pPr>
            <w:r>
              <w:rPr>
                <w:b/>
              </w:rPr>
              <w:t>Max Allowed</w:t>
            </w:r>
          </w:p>
        </w:tc>
      </w:tr>
      <w:tr w:rsidR="00747ECA" w:rsidRPr="0049765B" w14:paraId="5EEC2203" w14:textId="77777777" w:rsidTr="00F77D93">
        <w:trPr>
          <w:trHeight w:val="188"/>
        </w:trPr>
        <w:tc>
          <w:tcPr>
            <w:tcW w:w="624" w:type="pct"/>
            <w:vMerge w:val="restart"/>
          </w:tcPr>
          <w:p w14:paraId="4E834691" w14:textId="77777777" w:rsidR="00747ECA" w:rsidRPr="0049765B" w:rsidRDefault="00747ECA" w:rsidP="00F77D93">
            <w:pPr>
              <w:pStyle w:val="Table0"/>
            </w:pPr>
            <w:proofErr w:type="spellStart"/>
            <w:r w:rsidRPr="0049765B">
              <w:t>NotifyFilingReviewComplete</w:t>
            </w:r>
            <w:proofErr w:type="spellEnd"/>
          </w:p>
        </w:tc>
        <w:tc>
          <w:tcPr>
            <w:tcW w:w="433" w:type="pct"/>
            <w:vMerge w:val="restart"/>
          </w:tcPr>
          <w:p w14:paraId="1D370F8E" w14:textId="77777777" w:rsidR="00747ECA" w:rsidRPr="0049765B" w:rsidRDefault="00747ECA" w:rsidP="00F77D93">
            <w:pPr>
              <w:pStyle w:val="Table0"/>
            </w:pPr>
            <w:r w:rsidRPr="0049765B">
              <w:t>Filing Review MDE</w:t>
            </w:r>
          </w:p>
        </w:tc>
        <w:tc>
          <w:tcPr>
            <w:tcW w:w="865" w:type="pct"/>
            <w:vMerge w:val="restart"/>
          </w:tcPr>
          <w:p w14:paraId="645C7D1F" w14:textId="77777777" w:rsidR="00747ECA" w:rsidRPr="0049765B" w:rsidRDefault="00747ECA" w:rsidP="00F77D93">
            <w:pPr>
              <w:pStyle w:val="Table0"/>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p>
        </w:tc>
        <w:tc>
          <w:tcPr>
            <w:tcW w:w="1541" w:type="pct"/>
          </w:tcPr>
          <w:p w14:paraId="4B38F37D" w14:textId="77777777" w:rsidR="00747ECA" w:rsidRPr="0049765B" w:rsidRDefault="00747ECA" w:rsidP="00F77D93">
            <w:pPr>
              <w:pStyle w:val="Table0"/>
            </w:pPr>
            <w:proofErr w:type="spellStart"/>
            <w:proofErr w:type="gramStart"/>
            <w:r w:rsidRPr="00C95C3A">
              <w:t>xsd</w:t>
            </w:r>
            <w:proofErr w:type="spellEnd"/>
            <w:r w:rsidRPr="00C95C3A">
              <w:t>/message/ECF</w:t>
            </w:r>
            <w:r>
              <w:t>-4.1</w:t>
            </w:r>
            <w:r w:rsidRPr="00C95C3A">
              <w:t>-ReviewFilingCallbackMessage.xsd</w:t>
            </w:r>
            <w:r w:rsidRPr="0049765B">
              <w:t xml:space="preserve"> :</w:t>
            </w:r>
            <w:proofErr w:type="gramEnd"/>
            <w:r w:rsidRPr="0049765B">
              <w:t xml:space="preserve">  </w:t>
            </w:r>
            <w:proofErr w:type="spellStart"/>
            <w:r w:rsidRPr="0049765B">
              <w:t>ReviewFilingCallbackMessage</w:t>
            </w:r>
            <w:proofErr w:type="spellEnd"/>
          </w:p>
        </w:tc>
        <w:tc>
          <w:tcPr>
            <w:tcW w:w="433" w:type="pct"/>
          </w:tcPr>
          <w:p w14:paraId="62E1EB75" w14:textId="77777777" w:rsidR="00747ECA" w:rsidRPr="00C95C3A" w:rsidRDefault="00747ECA" w:rsidP="00F77D93">
            <w:pPr>
              <w:pStyle w:val="Table0"/>
            </w:pPr>
            <w:r>
              <w:t>1</w:t>
            </w:r>
          </w:p>
        </w:tc>
        <w:tc>
          <w:tcPr>
            <w:tcW w:w="578" w:type="pct"/>
          </w:tcPr>
          <w:p w14:paraId="1012DAAC" w14:textId="77777777" w:rsidR="00747ECA" w:rsidRPr="00C95C3A" w:rsidRDefault="00747ECA" w:rsidP="00F77D93">
            <w:pPr>
              <w:pStyle w:val="Table0"/>
            </w:pPr>
            <w:r>
              <w:t>Required</w:t>
            </w:r>
          </w:p>
        </w:tc>
        <w:tc>
          <w:tcPr>
            <w:tcW w:w="526" w:type="pct"/>
          </w:tcPr>
          <w:p w14:paraId="3E5BB2EE" w14:textId="77777777" w:rsidR="00747ECA" w:rsidRPr="00C95C3A" w:rsidRDefault="00747ECA" w:rsidP="00F77D93">
            <w:pPr>
              <w:pStyle w:val="Table0"/>
            </w:pPr>
            <w:r>
              <w:t>Unlimited</w:t>
            </w:r>
          </w:p>
        </w:tc>
      </w:tr>
      <w:tr w:rsidR="00747ECA" w:rsidRPr="0049765B" w14:paraId="37E6A402" w14:textId="77777777" w:rsidTr="00F77D93">
        <w:trPr>
          <w:trHeight w:val="539"/>
        </w:trPr>
        <w:tc>
          <w:tcPr>
            <w:tcW w:w="624" w:type="pct"/>
            <w:vMerge/>
          </w:tcPr>
          <w:p w14:paraId="23E1A6DB" w14:textId="77777777" w:rsidR="00747ECA" w:rsidRPr="0049765B" w:rsidRDefault="00747ECA" w:rsidP="00F77D93">
            <w:pPr>
              <w:pStyle w:val="Table0"/>
            </w:pPr>
          </w:p>
        </w:tc>
        <w:tc>
          <w:tcPr>
            <w:tcW w:w="433" w:type="pct"/>
            <w:vMerge/>
          </w:tcPr>
          <w:p w14:paraId="22CAEA44" w14:textId="77777777" w:rsidR="00747ECA" w:rsidRPr="0049765B" w:rsidRDefault="00747ECA" w:rsidP="00F77D93">
            <w:pPr>
              <w:pStyle w:val="Table0"/>
            </w:pPr>
          </w:p>
        </w:tc>
        <w:tc>
          <w:tcPr>
            <w:tcW w:w="865" w:type="pct"/>
            <w:vMerge/>
          </w:tcPr>
          <w:p w14:paraId="5D89E9D9" w14:textId="77777777" w:rsidR="00747ECA" w:rsidRPr="0049765B" w:rsidRDefault="00747ECA" w:rsidP="00F77D93">
            <w:pPr>
              <w:pStyle w:val="Table0"/>
            </w:pPr>
          </w:p>
        </w:tc>
        <w:tc>
          <w:tcPr>
            <w:tcW w:w="1541" w:type="pct"/>
          </w:tcPr>
          <w:p w14:paraId="0EDD1E0D" w14:textId="77777777" w:rsidR="00747ECA" w:rsidRPr="0049765B" w:rsidRDefault="00747ECA" w:rsidP="00F77D93">
            <w:pPr>
              <w:pStyle w:val="Table0"/>
            </w:pPr>
            <w:proofErr w:type="spellStart"/>
            <w:proofErr w:type="gramStart"/>
            <w:r w:rsidRPr="00C95C3A">
              <w:t>xsd</w:t>
            </w:r>
            <w:proofErr w:type="spellEnd"/>
            <w:r w:rsidRPr="00C95C3A">
              <w:t>/message/ECF</w:t>
            </w:r>
            <w:r>
              <w:t>-4.1</w:t>
            </w:r>
            <w:r w:rsidRPr="00C95C3A">
              <w:t>-</w:t>
            </w:r>
            <w:r w:rsidRPr="005C6615">
              <w:t>Payment</w:t>
            </w:r>
            <w:r w:rsidRPr="00830BC6">
              <w:t>Receipt</w:t>
            </w:r>
            <w:r w:rsidRPr="005C6615">
              <w:t>Message.xsd :</w:t>
            </w:r>
            <w:proofErr w:type="gramEnd"/>
            <w:r w:rsidRPr="005C6615">
              <w:t xml:space="preserve">  </w:t>
            </w:r>
            <w:proofErr w:type="spellStart"/>
            <w:r w:rsidRPr="005C6615">
              <w:t>Payment</w:t>
            </w:r>
            <w:r w:rsidRPr="00830BC6">
              <w:t>Receipt</w:t>
            </w:r>
            <w:r w:rsidRPr="005C6615">
              <w:t>Message</w:t>
            </w:r>
            <w:proofErr w:type="spellEnd"/>
          </w:p>
        </w:tc>
        <w:tc>
          <w:tcPr>
            <w:tcW w:w="433" w:type="pct"/>
          </w:tcPr>
          <w:p w14:paraId="53D681A2" w14:textId="77777777" w:rsidR="00747ECA" w:rsidRPr="00C95C3A" w:rsidRDefault="00747ECA" w:rsidP="00F77D93">
            <w:pPr>
              <w:pStyle w:val="Table0"/>
            </w:pPr>
            <w:r>
              <w:t>2</w:t>
            </w:r>
          </w:p>
        </w:tc>
        <w:tc>
          <w:tcPr>
            <w:tcW w:w="578" w:type="pct"/>
          </w:tcPr>
          <w:p w14:paraId="6738046F" w14:textId="77777777" w:rsidR="00747ECA" w:rsidRPr="00C95C3A" w:rsidRDefault="00747ECA" w:rsidP="00F77D93">
            <w:pPr>
              <w:pStyle w:val="Table0"/>
            </w:pPr>
            <w:r>
              <w:t>Optional</w:t>
            </w:r>
          </w:p>
        </w:tc>
        <w:tc>
          <w:tcPr>
            <w:tcW w:w="526" w:type="pct"/>
          </w:tcPr>
          <w:p w14:paraId="6B0EF555" w14:textId="77777777" w:rsidR="00747ECA" w:rsidRPr="00C95C3A" w:rsidRDefault="00747ECA" w:rsidP="00F77D93">
            <w:pPr>
              <w:pStyle w:val="Table0"/>
            </w:pPr>
            <w:r>
              <w:t>1</w:t>
            </w:r>
          </w:p>
        </w:tc>
      </w:tr>
    </w:tbl>
    <w:p w14:paraId="262EAA62" w14:textId="29B3B130" w:rsidR="00747ECA" w:rsidRDefault="00747ECA" w:rsidP="00747ECA">
      <w:pPr>
        <w:spacing w:after="0"/>
        <w:rPr>
          <w:sz w:val="20"/>
          <w:szCs w:val="20"/>
        </w:rPr>
      </w:pPr>
      <w:r>
        <w:rPr>
          <w:sz w:val="20"/>
          <w:szCs w:val="20"/>
        </w:rPr>
        <w:t xml:space="preserve"> </w:t>
      </w:r>
      <w:r w:rsidR="004A1E24">
        <w:rPr>
          <w:sz w:val="20"/>
          <w:szCs w:val="20"/>
        </w:rPr>
        <w:t>Example 2</w:t>
      </w:r>
    </w:p>
    <w:p w14:paraId="65EC1CEC" w14:textId="77777777" w:rsidR="00A06587" w:rsidRDefault="00A06587" w:rsidP="00747ECA">
      <w:pPr>
        <w:spacing w:after="0"/>
        <w:rPr>
          <w:sz w:val="20"/>
          <w:szCs w:val="20"/>
        </w:rPr>
      </w:pPr>
    </w:p>
    <w:p w14:paraId="674B3A48" w14:textId="353C5094" w:rsidR="00747ECA" w:rsidRDefault="00747ECA" w:rsidP="00747ECA">
      <w:pPr>
        <w:spacing w:after="0"/>
        <w:rPr>
          <w:sz w:val="20"/>
          <w:szCs w:val="20"/>
        </w:rPr>
      </w:pPr>
      <w:r>
        <w:rPr>
          <w:sz w:val="20"/>
          <w:szCs w:val="20"/>
        </w:rPr>
        <w:t xml:space="preserve">Consider that in the above, values provided for the column labeled ‘Optional or Required’ may be complicated by requirements or allowances established in the core specification. </w:t>
      </w:r>
    </w:p>
    <w:p w14:paraId="4C07BD56" w14:textId="77777777" w:rsidR="00747ECA" w:rsidRDefault="00747ECA" w:rsidP="00747ECA">
      <w:pPr>
        <w:spacing w:after="0"/>
        <w:rPr>
          <w:sz w:val="20"/>
          <w:szCs w:val="20"/>
        </w:rPr>
      </w:pPr>
    </w:p>
    <w:p w14:paraId="5FF77CA2" w14:textId="77777777" w:rsidR="00747ECA" w:rsidRDefault="00747ECA" w:rsidP="00747ECA">
      <w:pPr>
        <w:rPr>
          <w:sz w:val="20"/>
          <w:szCs w:val="20"/>
        </w:rPr>
      </w:pPr>
      <w:r>
        <w:rPr>
          <w:sz w:val="20"/>
          <w:szCs w:val="20"/>
        </w:rPr>
        <w:t xml:space="preserve">Suppose a SIP did allow unlimited </w:t>
      </w:r>
      <w:proofErr w:type="spellStart"/>
      <w:r>
        <w:rPr>
          <w:sz w:val="20"/>
          <w:szCs w:val="20"/>
        </w:rPr>
        <w:t>ReviewFilingCallbackMessages</w:t>
      </w:r>
      <w:proofErr w:type="spellEnd"/>
      <w:r>
        <w:rPr>
          <w:sz w:val="20"/>
          <w:szCs w:val="20"/>
        </w:rPr>
        <w:t xml:space="preserve"> within a </w:t>
      </w:r>
      <w:proofErr w:type="spellStart"/>
      <w:r>
        <w:rPr>
          <w:sz w:val="20"/>
          <w:szCs w:val="20"/>
        </w:rPr>
        <w:t>NotifyFilingReviewComplete</w:t>
      </w:r>
      <w:proofErr w:type="spellEnd"/>
      <w:r>
        <w:rPr>
          <w:sz w:val="20"/>
          <w:szCs w:val="20"/>
        </w:rPr>
        <w:t xml:space="preserve"> invocation, but also wanted to constrain/limit this to circumstances in which there are multiple </w:t>
      </w:r>
      <w:proofErr w:type="spellStart"/>
      <w:r>
        <w:rPr>
          <w:sz w:val="20"/>
          <w:szCs w:val="20"/>
        </w:rPr>
        <w:t>ReviewedLeadDocuments</w:t>
      </w:r>
      <w:proofErr w:type="spellEnd"/>
      <w:r>
        <w:rPr>
          <w:sz w:val="20"/>
          <w:szCs w:val="20"/>
        </w:rPr>
        <w:t xml:space="preserve"> within a single </w:t>
      </w:r>
      <w:proofErr w:type="spellStart"/>
      <w:r>
        <w:rPr>
          <w:sz w:val="20"/>
          <w:szCs w:val="20"/>
        </w:rPr>
        <w:t>RecordFilingRequest</w:t>
      </w:r>
      <w:proofErr w:type="spellEnd"/>
      <w:r>
        <w:rPr>
          <w:sz w:val="20"/>
          <w:szCs w:val="20"/>
        </w:rPr>
        <w:t xml:space="preserve"> (e.g., a single ‘filing’ under a single filing identifier). </w:t>
      </w:r>
    </w:p>
    <w:p w14:paraId="34753E60" w14:textId="67C143A1" w:rsidR="00747ECA" w:rsidRDefault="00747ECA" w:rsidP="00747ECA">
      <w:pPr>
        <w:spacing w:after="0"/>
        <w:rPr>
          <w:sz w:val="20"/>
          <w:szCs w:val="20"/>
        </w:rPr>
      </w:pPr>
      <w:r>
        <w:rPr>
          <w:sz w:val="20"/>
          <w:szCs w:val="20"/>
        </w:rPr>
        <w:t>Where is this additional constraint expressed? Does it belong in the SIP? The answer may be obvious; the core specification is fixed</w:t>
      </w:r>
      <w:r w:rsidR="0092799A">
        <w:rPr>
          <w:sz w:val="20"/>
          <w:szCs w:val="20"/>
        </w:rPr>
        <w:t xml:space="preserve"> (for given version)</w:t>
      </w:r>
      <w:r>
        <w:rPr>
          <w:sz w:val="20"/>
          <w:szCs w:val="20"/>
        </w:rPr>
        <w:t>, so any additional parameter restrictions or constraints must be expressed in the SIP.</w:t>
      </w:r>
    </w:p>
    <w:p w14:paraId="10E6B574" w14:textId="77777777" w:rsidR="00747ECA" w:rsidRDefault="00747ECA" w:rsidP="00747ECA">
      <w:pPr>
        <w:spacing w:after="0"/>
        <w:rPr>
          <w:sz w:val="20"/>
          <w:szCs w:val="20"/>
        </w:rPr>
      </w:pPr>
    </w:p>
    <w:p w14:paraId="7DCBEF0A" w14:textId="77777777" w:rsidR="00747ECA" w:rsidRDefault="00747ECA" w:rsidP="00747ECA">
      <w:pPr>
        <w:spacing w:after="0"/>
        <w:rPr>
          <w:sz w:val="20"/>
          <w:szCs w:val="20"/>
        </w:rPr>
      </w:pPr>
      <w:r>
        <w:rPr>
          <w:sz w:val="20"/>
          <w:szCs w:val="20"/>
        </w:rPr>
        <w:t>If there is an existing SIP that would serve the purpose of the imagined implementation, sans the additional constraint, then to include this additional constraint within the existing SIP would require what? A new SIP? Or a SIP extension? At present, there does not appear to be any ECF endorsed approach to SIP extension.</w:t>
      </w:r>
    </w:p>
    <w:p w14:paraId="139E52EA" w14:textId="77777777" w:rsidR="00747ECA" w:rsidRDefault="00747ECA" w:rsidP="00747ECA">
      <w:pPr>
        <w:spacing w:after="0"/>
        <w:rPr>
          <w:sz w:val="20"/>
          <w:szCs w:val="20"/>
        </w:rPr>
      </w:pPr>
    </w:p>
    <w:p w14:paraId="3BDF8D49" w14:textId="77777777" w:rsidR="00747ECA" w:rsidRDefault="00747ECA" w:rsidP="00747ECA">
      <w:pPr>
        <w:spacing w:after="0"/>
        <w:rPr>
          <w:sz w:val="20"/>
          <w:szCs w:val="20"/>
        </w:rPr>
      </w:pPr>
    </w:p>
    <w:p w14:paraId="0A3BFECB" w14:textId="77777777" w:rsidR="00747ECA" w:rsidRDefault="00747ECA" w:rsidP="00747ECA">
      <w:pPr>
        <w:spacing w:after="0"/>
        <w:rPr>
          <w:sz w:val="20"/>
          <w:szCs w:val="20"/>
        </w:rPr>
      </w:pPr>
      <w:r>
        <w:rPr>
          <w:sz w:val="20"/>
          <w:szCs w:val="20"/>
        </w:rPr>
        <w:t>Consider, for a Web Services SIP, whether the division into WSDLs is a significant factor in the SIP. WSSIP for ECF v4.1 is now split into 4 WSDL, one for each MDE. This is a departure from prior WSSIPs that provided a single WSDL for all 4 MDEs.</w:t>
      </w:r>
    </w:p>
    <w:p w14:paraId="3AAA59FC" w14:textId="77777777" w:rsidR="00747ECA" w:rsidRDefault="00747ECA" w:rsidP="00747ECA">
      <w:pPr>
        <w:spacing w:after="0"/>
        <w:rPr>
          <w:sz w:val="20"/>
          <w:szCs w:val="20"/>
        </w:rPr>
      </w:pPr>
    </w:p>
    <w:p w14:paraId="344AE0C7" w14:textId="77777777" w:rsidR="00747ECA" w:rsidRDefault="00747ECA" w:rsidP="00747ECA">
      <w:pPr>
        <w:spacing w:after="0"/>
        <w:rPr>
          <w:sz w:val="20"/>
          <w:szCs w:val="20"/>
        </w:rPr>
      </w:pPr>
      <w:r>
        <w:rPr>
          <w:sz w:val="20"/>
          <w:szCs w:val="20"/>
        </w:rPr>
        <w:t>Is this significant?</w:t>
      </w:r>
    </w:p>
    <w:p w14:paraId="379E1007" w14:textId="77777777" w:rsidR="00747ECA" w:rsidRDefault="00747ECA" w:rsidP="00747ECA">
      <w:pPr>
        <w:spacing w:after="0"/>
        <w:rPr>
          <w:sz w:val="20"/>
          <w:szCs w:val="20"/>
        </w:rPr>
      </w:pPr>
    </w:p>
    <w:p w14:paraId="45D9BF4C" w14:textId="2FB4890F" w:rsidR="00747ECA" w:rsidRDefault="00747ECA" w:rsidP="00747ECA">
      <w:pPr>
        <w:spacing w:after="0"/>
        <w:rPr>
          <w:sz w:val="20"/>
          <w:szCs w:val="20"/>
        </w:rPr>
      </w:pPr>
      <w:r>
        <w:rPr>
          <w:sz w:val="20"/>
          <w:szCs w:val="20"/>
        </w:rPr>
        <w:t xml:space="preserve">For starters, note that the prose WS SIP specification document lists these four WSDL under ‘Additional </w:t>
      </w:r>
      <w:r w:rsidR="00D4153C">
        <w:rPr>
          <w:sz w:val="20"/>
          <w:szCs w:val="20"/>
        </w:rPr>
        <w:t>A</w:t>
      </w:r>
      <w:r>
        <w:rPr>
          <w:sz w:val="20"/>
          <w:szCs w:val="20"/>
        </w:rPr>
        <w:t>rtifacts’.</w:t>
      </w:r>
    </w:p>
    <w:p w14:paraId="4D8CAFE2" w14:textId="77777777" w:rsidR="00747ECA" w:rsidRDefault="00747ECA" w:rsidP="00747ECA">
      <w:pPr>
        <w:spacing w:after="0"/>
        <w:rPr>
          <w:sz w:val="20"/>
          <w:szCs w:val="20"/>
        </w:rPr>
      </w:pPr>
    </w:p>
    <w:p w14:paraId="294452CF" w14:textId="215B4AB9" w:rsidR="00747ECA" w:rsidRDefault="00747ECA" w:rsidP="00747ECA">
      <w:pPr>
        <w:spacing w:after="0"/>
        <w:rPr>
          <w:sz w:val="20"/>
          <w:szCs w:val="20"/>
        </w:rPr>
      </w:pPr>
      <w:r>
        <w:rPr>
          <w:sz w:val="20"/>
          <w:szCs w:val="20"/>
        </w:rPr>
        <w:t>Presumably, if there were a Web Services SIP, that provided separate WSDL for each operation, but was otherwise identical to [ECF WS-SIP-v4.1</w:t>
      </w:r>
      <w:r w:rsidR="00D4153C">
        <w:rPr>
          <w:sz w:val="20"/>
          <w:szCs w:val="20"/>
        </w:rPr>
        <w:t>], e.g., same technologies, etc.</w:t>
      </w:r>
      <w:r>
        <w:rPr>
          <w:sz w:val="20"/>
          <w:szCs w:val="20"/>
        </w:rPr>
        <w:t xml:space="preserve">, then </w:t>
      </w:r>
      <w:r w:rsidR="00D4153C">
        <w:rPr>
          <w:sz w:val="20"/>
          <w:szCs w:val="20"/>
        </w:rPr>
        <w:t xml:space="preserve">this </w:t>
      </w:r>
      <w:r w:rsidR="00200511">
        <w:rPr>
          <w:sz w:val="20"/>
          <w:szCs w:val="20"/>
        </w:rPr>
        <w:t xml:space="preserve">would </w:t>
      </w:r>
      <w:r>
        <w:rPr>
          <w:sz w:val="20"/>
          <w:szCs w:val="20"/>
        </w:rPr>
        <w:t>be a different SIP</w:t>
      </w:r>
      <w:r w:rsidR="00200511">
        <w:rPr>
          <w:sz w:val="20"/>
          <w:szCs w:val="20"/>
        </w:rPr>
        <w:t>.</w:t>
      </w:r>
    </w:p>
    <w:p w14:paraId="3D29A3A5" w14:textId="77777777" w:rsidR="00747ECA" w:rsidRDefault="00747ECA" w:rsidP="00747ECA">
      <w:pPr>
        <w:spacing w:after="0"/>
        <w:rPr>
          <w:sz w:val="20"/>
          <w:szCs w:val="20"/>
        </w:rPr>
      </w:pPr>
    </w:p>
    <w:p w14:paraId="29D663B7" w14:textId="08670393" w:rsidR="0092799A" w:rsidRDefault="0092799A" w:rsidP="0092799A">
      <w:pPr>
        <w:spacing w:after="0"/>
        <w:rPr>
          <w:sz w:val="20"/>
          <w:szCs w:val="20"/>
        </w:rPr>
      </w:pPr>
      <w:r>
        <w:rPr>
          <w:sz w:val="20"/>
          <w:szCs w:val="20"/>
        </w:rPr>
        <w:t>The following table appears to describe the separate purpose and responsibilities between the core specification and the SIP</w:t>
      </w:r>
      <w:r w:rsidR="000E3155">
        <w:rPr>
          <w:sz w:val="20"/>
          <w:szCs w:val="20"/>
        </w:rPr>
        <w:t xml:space="preserve"> from the perspective that operation signatures are the responsibility of the SIP</w:t>
      </w:r>
      <w:r>
        <w:rPr>
          <w:sz w:val="20"/>
          <w:szCs w:val="20"/>
        </w:rPr>
        <w:t xml:space="preserve"> (the table is not intended to be a complete enumeration, but is limited to those items relevant to this discussion</w:t>
      </w:r>
      <w:r w:rsidR="000E3155">
        <w:rPr>
          <w:sz w:val="20"/>
          <w:szCs w:val="20"/>
        </w:rPr>
        <w:t xml:space="preserve">, </w:t>
      </w:r>
      <w:r>
        <w:rPr>
          <w:sz w:val="20"/>
          <w:szCs w:val="20"/>
        </w:rPr>
        <w:t xml:space="preserve">controversial items in red text): </w:t>
      </w:r>
    </w:p>
    <w:p w14:paraId="20BC318F" w14:textId="77777777" w:rsidR="0092799A" w:rsidRDefault="0092799A" w:rsidP="0092799A">
      <w:pPr>
        <w:spacing w:after="0"/>
        <w:rPr>
          <w:sz w:val="20"/>
          <w:szCs w:val="20"/>
        </w:rPr>
      </w:pPr>
    </w:p>
    <w:p w14:paraId="6EC5F8C3" w14:textId="77777777" w:rsidR="0092799A" w:rsidRDefault="0092799A" w:rsidP="0092799A">
      <w:pPr>
        <w:spacing w:after="0"/>
        <w:rPr>
          <w:sz w:val="20"/>
          <w:szCs w:val="20"/>
        </w:rPr>
      </w:pPr>
      <w:r>
        <w:rPr>
          <w:sz w:val="20"/>
          <w:szCs w:val="20"/>
        </w:rPr>
        <w:t>Demarcation: purpose and responsibility.</w:t>
      </w:r>
    </w:p>
    <w:p w14:paraId="3BE54B6C" w14:textId="77777777" w:rsidR="0092799A" w:rsidRDefault="0092799A" w:rsidP="0092799A">
      <w:pPr>
        <w:spacing w:after="0"/>
        <w:rPr>
          <w:sz w:val="20"/>
          <w:szCs w:val="20"/>
        </w:rPr>
      </w:pPr>
    </w:p>
    <w:tbl>
      <w:tblPr>
        <w:tblStyle w:val="TableGrid"/>
        <w:tblW w:w="0" w:type="auto"/>
        <w:tblCellMar>
          <w:top w:w="29" w:type="dxa"/>
          <w:bottom w:w="29" w:type="dxa"/>
        </w:tblCellMar>
        <w:tblLook w:val="04A0" w:firstRow="1" w:lastRow="0" w:firstColumn="1" w:lastColumn="0" w:noHBand="0" w:noVBand="1"/>
      </w:tblPr>
      <w:tblGrid>
        <w:gridCol w:w="4675"/>
        <w:gridCol w:w="4675"/>
      </w:tblGrid>
      <w:tr w:rsidR="0092799A" w14:paraId="01ADE99D" w14:textId="77777777" w:rsidTr="00F77D93">
        <w:tc>
          <w:tcPr>
            <w:tcW w:w="4675" w:type="dxa"/>
          </w:tcPr>
          <w:p w14:paraId="668B4E5E" w14:textId="77777777" w:rsidR="0092799A" w:rsidRPr="00016B18" w:rsidRDefault="0092799A" w:rsidP="00F77D93">
            <w:pPr>
              <w:rPr>
                <w:b/>
                <w:bCs/>
                <w:sz w:val="20"/>
                <w:szCs w:val="20"/>
              </w:rPr>
            </w:pPr>
            <w:r w:rsidRPr="00016B18">
              <w:rPr>
                <w:b/>
                <w:bCs/>
                <w:sz w:val="20"/>
                <w:szCs w:val="20"/>
              </w:rPr>
              <w:t xml:space="preserve">Core </w:t>
            </w:r>
          </w:p>
        </w:tc>
        <w:tc>
          <w:tcPr>
            <w:tcW w:w="4675" w:type="dxa"/>
          </w:tcPr>
          <w:p w14:paraId="094A47B7" w14:textId="77777777" w:rsidR="0092799A" w:rsidRPr="00016B18" w:rsidRDefault="0092799A" w:rsidP="00F77D93">
            <w:pPr>
              <w:rPr>
                <w:b/>
                <w:bCs/>
                <w:sz w:val="20"/>
                <w:szCs w:val="20"/>
              </w:rPr>
            </w:pPr>
            <w:r w:rsidRPr="00016B18">
              <w:rPr>
                <w:b/>
                <w:bCs/>
                <w:sz w:val="20"/>
                <w:szCs w:val="20"/>
              </w:rPr>
              <w:t>SIP</w:t>
            </w:r>
          </w:p>
        </w:tc>
      </w:tr>
      <w:tr w:rsidR="0092799A" w14:paraId="221D97F0" w14:textId="77777777" w:rsidTr="00F77D93">
        <w:tc>
          <w:tcPr>
            <w:tcW w:w="4675" w:type="dxa"/>
          </w:tcPr>
          <w:p w14:paraId="07E7CD02" w14:textId="77777777" w:rsidR="0092799A" w:rsidRPr="002225EF" w:rsidRDefault="0092799A" w:rsidP="00F77D93">
            <w:pPr>
              <w:pStyle w:val="ListParagraph"/>
              <w:numPr>
                <w:ilvl w:val="0"/>
                <w:numId w:val="10"/>
              </w:numPr>
              <w:ind w:left="420"/>
              <w:rPr>
                <w:sz w:val="20"/>
                <w:szCs w:val="20"/>
              </w:rPr>
            </w:pPr>
            <w:r w:rsidRPr="002225EF">
              <w:rPr>
                <w:sz w:val="20"/>
                <w:szCs w:val="20"/>
              </w:rPr>
              <w:t>Defines ECF messages and ECF message content.</w:t>
            </w:r>
          </w:p>
          <w:p w14:paraId="62B07635" w14:textId="77777777" w:rsidR="0092799A" w:rsidRPr="00CB740C" w:rsidRDefault="0092799A" w:rsidP="00F77D93">
            <w:pPr>
              <w:pStyle w:val="ListParagraph"/>
              <w:numPr>
                <w:ilvl w:val="0"/>
                <w:numId w:val="10"/>
              </w:numPr>
              <w:ind w:left="420"/>
              <w:rPr>
                <w:color w:val="0070C0"/>
                <w:sz w:val="20"/>
                <w:szCs w:val="20"/>
              </w:rPr>
            </w:pPr>
            <w:r w:rsidRPr="00CB740C">
              <w:rPr>
                <w:color w:val="0070C0"/>
                <w:sz w:val="20"/>
                <w:szCs w:val="20"/>
              </w:rPr>
              <w:t>Provides suggested but optional message/exchange structures (wrappers.xsd).</w:t>
            </w:r>
          </w:p>
          <w:p w14:paraId="26B3ADBB" w14:textId="77777777" w:rsidR="0092799A" w:rsidRPr="002225EF" w:rsidRDefault="0092799A" w:rsidP="00F77D93">
            <w:pPr>
              <w:pStyle w:val="ListParagraph"/>
              <w:numPr>
                <w:ilvl w:val="0"/>
                <w:numId w:val="10"/>
              </w:numPr>
              <w:ind w:left="420"/>
              <w:rPr>
                <w:sz w:val="20"/>
                <w:szCs w:val="20"/>
              </w:rPr>
            </w:pPr>
            <w:r w:rsidRPr="002225EF">
              <w:rPr>
                <w:sz w:val="20"/>
                <w:szCs w:val="20"/>
              </w:rPr>
              <w:t>Defines operations (name and purpose as well as ECF requirements and restrictions in function).</w:t>
            </w:r>
          </w:p>
          <w:p w14:paraId="561CAB5C" w14:textId="77777777" w:rsidR="0092799A" w:rsidRPr="002225EF" w:rsidRDefault="0092799A" w:rsidP="00F77D93">
            <w:pPr>
              <w:pStyle w:val="ListParagraph"/>
              <w:numPr>
                <w:ilvl w:val="0"/>
                <w:numId w:val="10"/>
              </w:numPr>
              <w:ind w:left="420"/>
              <w:rPr>
                <w:sz w:val="20"/>
                <w:szCs w:val="20"/>
              </w:rPr>
            </w:pPr>
            <w:r w:rsidRPr="002225EF">
              <w:rPr>
                <w:sz w:val="20"/>
                <w:szCs w:val="20"/>
              </w:rPr>
              <w:t>Defines groupings of operations into MDEs.</w:t>
            </w:r>
          </w:p>
          <w:p w14:paraId="24E6CCC1" w14:textId="77777777" w:rsidR="0092799A" w:rsidRDefault="0092799A" w:rsidP="00F77D93">
            <w:pPr>
              <w:rPr>
                <w:sz w:val="20"/>
                <w:szCs w:val="20"/>
              </w:rPr>
            </w:pPr>
          </w:p>
        </w:tc>
        <w:tc>
          <w:tcPr>
            <w:tcW w:w="4675" w:type="dxa"/>
          </w:tcPr>
          <w:p w14:paraId="4549C3E8" w14:textId="77777777" w:rsidR="0092799A" w:rsidRPr="002225EF" w:rsidRDefault="0092799A" w:rsidP="00F77D93">
            <w:pPr>
              <w:pStyle w:val="ListParagraph"/>
              <w:numPr>
                <w:ilvl w:val="0"/>
                <w:numId w:val="10"/>
              </w:numPr>
              <w:ind w:left="436"/>
              <w:rPr>
                <w:sz w:val="20"/>
                <w:szCs w:val="20"/>
              </w:rPr>
            </w:pPr>
            <w:r w:rsidRPr="00D4153C">
              <w:rPr>
                <w:color w:val="C00000"/>
                <w:sz w:val="20"/>
                <w:szCs w:val="20"/>
              </w:rPr>
              <w:t>Defines exchange structures composed of ECF messages</w:t>
            </w:r>
            <w:r w:rsidRPr="002225EF">
              <w:rPr>
                <w:sz w:val="20"/>
                <w:szCs w:val="20"/>
              </w:rPr>
              <w:t>.</w:t>
            </w:r>
          </w:p>
          <w:p w14:paraId="39ED732C" w14:textId="77777777" w:rsidR="0092799A" w:rsidRPr="001E7A6E" w:rsidRDefault="0092799A" w:rsidP="00F77D93">
            <w:pPr>
              <w:pStyle w:val="ListParagraph"/>
              <w:numPr>
                <w:ilvl w:val="0"/>
                <w:numId w:val="10"/>
              </w:numPr>
              <w:ind w:left="436"/>
              <w:rPr>
                <w:color w:val="C00000"/>
                <w:sz w:val="20"/>
                <w:szCs w:val="20"/>
              </w:rPr>
            </w:pPr>
            <w:r w:rsidRPr="001E7A6E">
              <w:rPr>
                <w:color w:val="C00000"/>
                <w:sz w:val="20"/>
                <w:szCs w:val="20"/>
              </w:rPr>
              <w:t>Defines operation signatures.</w:t>
            </w:r>
          </w:p>
          <w:p w14:paraId="65683B4B" w14:textId="77777777" w:rsidR="0092799A" w:rsidRPr="001E7A6E" w:rsidRDefault="0092799A" w:rsidP="00F77D93">
            <w:pPr>
              <w:pStyle w:val="ListParagraph"/>
              <w:numPr>
                <w:ilvl w:val="0"/>
                <w:numId w:val="10"/>
              </w:numPr>
              <w:ind w:left="436"/>
              <w:rPr>
                <w:color w:val="C00000"/>
                <w:sz w:val="20"/>
                <w:szCs w:val="20"/>
              </w:rPr>
            </w:pPr>
            <w:r w:rsidRPr="001E7A6E">
              <w:rPr>
                <w:color w:val="C00000"/>
                <w:sz w:val="20"/>
                <w:szCs w:val="20"/>
              </w:rPr>
              <w:t>Can define additional operations requirements and restrictions.</w:t>
            </w:r>
          </w:p>
          <w:p w14:paraId="6AB7A40E" w14:textId="77777777" w:rsidR="0092799A" w:rsidRPr="002225EF" w:rsidRDefault="0092799A" w:rsidP="00F77D93">
            <w:pPr>
              <w:pStyle w:val="ListParagraph"/>
              <w:numPr>
                <w:ilvl w:val="0"/>
                <w:numId w:val="10"/>
              </w:numPr>
              <w:ind w:left="436"/>
              <w:rPr>
                <w:sz w:val="20"/>
                <w:szCs w:val="20"/>
              </w:rPr>
            </w:pPr>
            <w:r w:rsidRPr="002225EF">
              <w:rPr>
                <w:sz w:val="20"/>
                <w:szCs w:val="20"/>
              </w:rPr>
              <w:t>For Web Services SIP, specifies the quantity and scope of WSDL.</w:t>
            </w:r>
          </w:p>
        </w:tc>
      </w:tr>
    </w:tbl>
    <w:p w14:paraId="645A8669" w14:textId="77777777" w:rsidR="0092799A" w:rsidRDefault="0092799A" w:rsidP="0092799A">
      <w:pPr>
        <w:spacing w:after="0"/>
        <w:rPr>
          <w:sz w:val="20"/>
          <w:szCs w:val="20"/>
        </w:rPr>
      </w:pPr>
    </w:p>
    <w:p w14:paraId="0177BF9F" w14:textId="75D14DD2" w:rsidR="00747ECA" w:rsidRDefault="00CB740C" w:rsidP="00747ECA">
      <w:pPr>
        <w:spacing w:after="0"/>
        <w:rPr>
          <w:sz w:val="20"/>
          <w:szCs w:val="20"/>
        </w:rPr>
      </w:pPr>
      <w:r>
        <w:rPr>
          <w:sz w:val="20"/>
          <w:szCs w:val="20"/>
        </w:rPr>
        <w:t>Bullet 2 above is in blue text, intended to highlight that, even though w</w:t>
      </w:r>
      <w:r w:rsidR="004C28F7">
        <w:rPr>
          <w:sz w:val="20"/>
          <w:szCs w:val="20"/>
        </w:rPr>
        <w:t>r</w:t>
      </w:r>
      <w:r>
        <w:rPr>
          <w:sz w:val="20"/>
          <w:szCs w:val="20"/>
        </w:rPr>
        <w:t>appers.xsd provide</w:t>
      </w:r>
      <w:r w:rsidR="00AA7F26">
        <w:rPr>
          <w:sz w:val="20"/>
          <w:szCs w:val="20"/>
        </w:rPr>
        <w:t>s</w:t>
      </w:r>
      <w:r>
        <w:rPr>
          <w:sz w:val="20"/>
          <w:szCs w:val="20"/>
        </w:rPr>
        <w:t xml:space="preserve"> </w:t>
      </w:r>
      <w:r w:rsidR="00E314E7">
        <w:rPr>
          <w:sz w:val="20"/>
          <w:szCs w:val="20"/>
        </w:rPr>
        <w:t xml:space="preserve">structures for </w:t>
      </w:r>
      <w:r>
        <w:rPr>
          <w:sz w:val="20"/>
          <w:szCs w:val="20"/>
        </w:rPr>
        <w:t>operation signatures, these are not normative in the core specification. If the TC should decide that operation signature definitions belong in the core specification and not in SIP, then the ‘optional’ use of wrappers.xsd may be revised.</w:t>
      </w:r>
    </w:p>
    <w:p w14:paraId="0B5DCEC3" w14:textId="333321E6" w:rsidR="00747ECA" w:rsidRDefault="00747ECA" w:rsidP="00747ECA">
      <w:pPr>
        <w:spacing w:after="0"/>
        <w:rPr>
          <w:sz w:val="20"/>
          <w:szCs w:val="20"/>
        </w:rPr>
      </w:pPr>
    </w:p>
    <w:p w14:paraId="4BA849E6" w14:textId="301A6D2A" w:rsidR="003F72E3" w:rsidRDefault="003F72E3" w:rsidP="00747ECA">
      <w:pPr>
        <w:spacing w:after="0"/>
        <w:rPr>
          <w:sz w:val="20"/>
          <w:szCs w:val="20"/>
        </w:rPr>
      </w:pPr>
      <w:r>
        <w:rPr>
          <w:sz w:val="20"/>
          <w:szCs w:val="20"/>
        </w:rPr>
        <w:t xml:space="preserve">So, if </w:t>
      </w:r>
      <w:r w:rsidR="00860CAA">
        <w:rPr>
          <w:sz w:val="20"/>
          <w:szCs w:val="20"/>
        </w:rPr>
        <w:t>the core specification</w:t>
      </w:r>
      <w:r>
        <w:rPr>
          <w:sz w:val="20"/>
          <w:szCs w:val="20"/>
        </w:rPr>
        <w:t xml:space="preserve"> prescribed operation signature parameters</w:t>
      </w:r>
      <w:r w:rsidR="00860CAA">
        <w:rPr>
          <w:sz w:val="20"/>
          <w:szCs w:val="20"/>
        </w:rPr>
        <w:t xml:space="preserve"> (e.g., using wrappers.xsd)</w:t>
      </w:r>
      <w:r>
        <w:rPr>
          <w:sz w:val="20"/>
          <w:szCs w:val="20"/>
        </w:rPr>
        <w:t>, then how might the table entry in Appendix C of the core specification appear?</w:t>
      </w:r>
    </w:p>
    <w:p w14:paraId="6E92FFB9" w14:textId="1AABD958" w:rsidR="003F72E3" w:rsidRDefault="003F72E3" w:rsidP="00747ECA">
      <w:pPr>
        <w:spacing w:after="0"/>
        <w:rPr>
          <w:sz w:val="20"/>
          <w:szCs w:val="20"/>
        </w:rPr>
      </w:pPr>
    </w:p>
    <w:p w14:paraId="4DBDBA2B" w14:textId="2E8B4A49" w:rsidR="00390B59" w:rsidRDefault="00390B59" w:rsidP="00747ECA">
      <w:pPr>
        <w:spacing w:after="0"/>
        <w:rPr>
          <w:sz w:val="20"/>
          <w:szCs w:val="20"/>
        </w:rPr>
      </w:pPr>
      <w:r>
        <w:rPr>
          <w:sz w:val="20"/>
          <w:szCs w:val="20"/>
        </w:rPr>
        <w:lastRenderedPageBreak/>
        <w:t>Would it appear as:</w:t>
      </w:r>
    </w:p>
    <w:p w14:paraId="30AD9236" w14:textId="77777777" w:rsidR="00390B59" w:rsidRDefault="00390B59" w:rsidP="00747ECA">
      <w:pPr>
        <w:spacing w:after="0"/>
        <w:rPr>
          <w:sz w:val="2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390B59" w:rsidRPr="0049765B" w14:paraId="3A9F806B" w14:textId="77777777" w:rsidTr="00390B59">
        <w:trPr>
          <w:trHeight w:val="188"/>
        </w:trPr>
        <w:tc>
          <w:tcPr>
            <w:tcW w:w="935" w:type="pct"/>
            <w:shd w:val="pct10" w:color="auto" w:fill="auto"/>
          </w:tcPr>
          <w:p w14:paraId="310D1F72" w14:textId="77777777" w:rsidR="00390B59" w:rsidRPr="0049765B" w:rsidRDefault="00390B59" w:rsidP="00F77D93">
            <w:pPr>
              <w:jc w:val="center"/>
              <w:rPr>
                <w:b/>
              </w:rPr>
            </w:pPr>
            <w:r w:rsidRPr="0049765B">
              <w:rPr>
                <w:b/>
              </w:rPr>
              <w:t>Operation</w:t>
            </w:r>
          </w:p>
        </w:tc>
        <w:tc>
          <w:tcPr>
            <w:tcW w:w="698" w:type="pct"/>
            <w:shd w:val="pct10" w:color="auto" w:fill="auto"/>
          </w:tcPr>
          <w:p w14:paraId="5F7C1B2C" w14:textId="77777777" w:rsidR="00390B59" w:rsidRPr="0049765B" w:rsidRDefault="00390B59" w:rsidP="00F77D93">
            <w:pPr>
              <w:jc w:val="center"/>
              <w:rPr>
                <w:b/>
              </w:rPr>
            </w:pPr>
            <w:r w:rsidRPr="0049765B">
              <w:rPr>
                <w:b/>
              </w:rPr>
              <w:t>Called By</w:t>
            </w:r>
          </w:p>
        </w:tc>
        <w:tc>
          <w:tcPr>
            <w:tcW w:w="1161" w:type="pct"/>
            <w:shd w:val="pct10" w:color="auto" w:fill="auto"/>
          </w:tcPr>
          <w:p w14:paraId="372B611E" w14:textId="77777777" w:rsidR="00390B59" w:rsidRPr="0049765B" w:rsidRDefault="00390B59" w:rsidP="00F77D93">
            <w:pPr>
              <w:jc w:val="center"/>
              <w:rPr>
                <w:b/>
              </w:rPr>
            </w:pPr>
            <w:r w:rsidRPr="0049765B">
              <w:rPr>
                <w:b/>
              </w:rPr>
              <w:t>Output</w:t>
            </w:r>
          </w:p>
        </w:tc>
        <w:tc>
          <w:tcPr>
            <w:tcW w:w="2205" w:type="pct"/>
            <w:shd w:val="pct10" w:color="auto" w:fill="auto"/>
          </w:tcPr>
          <w:p w14:paraId="16399896" w14:textId="77777777" w:rsidR="00390B59" w:rsidRPr="0049765B" w:rsidRDefault="00390B59" w:rsidP="00F77D93">
            <w:pPr>
              <w:jc w:val="center"/>
              <w:rPr>
                <w:b/>
              </w:rPr>
            </w:pPr>
            <w:r w:rsidRPr="0049765B">
              <w:rPr>
                <w:b/>
              </w:rPr>
              <w:t>Parameters</w:t>
            </w:r>
          </w:p>
        </w:tc>
      </w:tr>
      <w:tr w:rsidR="00390B59" w:rsidRPr="0049765B" w14:paraId="4D61BD92" w14:textId="77777777" w:rsidTr="00390B59">
        <w:trPr>
          <w:trHeight w:val="1088"/>
        </w:trPr>
        <w:tc>
          <w:tcPr>
            <w:tcW w:w="935" w:type="pct"/>
          </w:tcPr>
          <w:p w14:paraId="140E5F1E" w14:textId="77777777" w:rsidR="00390B59" w:rsidRPr="0049765B" w:rsidRDefault="00390B59" w:rsidP="00F77D93">
            <w:pPr>
              <w:pStyle w:val="Table0"/>
            </w:pPr>
            <w:proofErr w:type="spellStart"/>
            <w:r w:rsidRPr="0049765B">
              <w:t>RecordFiling</w:t>
            </w:r>
            <w:proofErr w:type="spellEnd"/>
          </w:p>
        </w:tc>
        <w:tc>
          <w:tcPr>
            <w:tcW w:w="698" w:type="pct"/>
          </w:tcPr>
          <w:p w14:paraId="0663B800" w14:textId="77777777" w:rsidR="00390B59" w:rsidRPr="0049765B" w:rsidRDefault="00390B59" w:rsidP="00F77D93">
            <w:pPr>
              <w:pStyle w:val="Table0"/>
            </w:pPr>
            <w:r w:rsidRPr="0049765B">
              <w:t>Filing Review MDE</w:t>
            </w:r>
          </w:p>
        </w:tc>
        <w:tc>
          <w:tcPr>
            <w:tcW w:w="1161" w:type="pct"/>
          </w:tcPr>
          <w:p w14:paraId="3A969105" w14:textId="77777777" w:rsidR="00390B59" w:rsidRPr="0049765B" w:rsidRDefault="00390B59" w:rsidP="00F77D93">
            <w:pPr>
              <w:pStyle w:val="Table0"/>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p>
        </w:tc>
        <w:tc>
          <w:tcPr>
            <w:tcW w:w="2205" w:type="pct"/>
          </w:tcPr>
          <w:p w14:paraId="3D464F6C" w14:textId="1C8A159D" w:rsidR="00390B59" w:rsidRPr="0049765B" w:rsidRDefault="00390B59" w:rsidP="00F77D93">
            <w:pPr>
              <w:pStyle w:val="Table0"/>
            </w:pPr>
            <w:proofErr w:type="spellStart"/>
            <w:proofErr w:type="gramStart"/>
            <w:r w:rsidRPr="00C95C3A">
              <w:t>xsd</w:t>
            </w:r>
            <w:proofErr w:type="spellEnd"/>
            <w:r w:rsidRPr="00C95C3A">
              <w:t>/</w:t>
            </w:r>
            <w:r>
              <w:t>wrappers</w:t>
            </w:r>
            <w:r w:rsidRPr="00C95C3A">
              <w:t>.xsd</w:t>
            </w:r>
            <w:r w:rsidRPr="0049765B">
              <w:t xml:space="preserve"> :</w:t>
            </w:r>
            <w:proofErr w:type="gramEnd"/>
            <w:r w:rsidRPr="0049765B">
              <w:t xml:space="preserve">  </w:t>
            </w:r>
            <w:proofErr w:type="spellStart"/>
            <w:r w:rsidRPr="0049765B">
              <w:t>Recor</w:t>
            </w:r>
            <w:r>
              <w:t>dFilingRequest</w:t>
            </w:r>
            <w:proofErr w:type="spellEnd"/>
          </w:p>
        </w:tc>
      </w:tr>
    </w:tbl>
    <w:p w14:paraId="603C7682" w14:textId="42A5DF42" w:rsidR="00195FF1" w:rsidRDefault="004A1E24" w:rsidP="00747ECA">
      <w:pPr>
        <w:spacing w:after="0"/>
        <w:rPr>
          <w:sz w:val="20"/>
          <w:szCs w:val="20"/>
        </w:rPr>
      </w:pPr>
      <w:r>
        <w:rPr>
          <w:sz w:val="20"/>
          <w:szCs w:val="20"/>
        </w:rPr>
        <w:t>Example 3</w:t>
      </w:r>
    </w:p>
    <w:p w14:paraId="7072AC0F" w14:textId="77777777" w:rsidR="004A1E24" w:rsidRDefault="004A1E24" w:rsidP="00747ECA">
      <w:pPr>
        <w:spacing w:after="0"/>
        <w:rPr>
          <w:sz w:val="20"/>
          <w:szCs w:val="20"/>
        </w:rPr>
      </w:pPr>
    </w:p>
    <w:p w14:paraId="78ADFA70" w14:textId="5746FE85" w:rsidR="00860CAA" w:rsidRDefault="00860CAA" w:rsidP="00747ECA">
      <w:pPr>
        <w:spacing w:after="0"/>
        <w:rPr>
          <w:sz w:val="20"/>
          <w:szCs w:val="20"/>
        </w:rPr>
      </w:pPr>
      <w:r>
        <w:rPr>
          <w:sz w:val="20"/>
          <w:szCs w:val="20"/>
        </w:rPr>
        <w:t>Or as:</w:t>
      </w:r>
    </w:p>
    <w:p w14:paraId="599F1B57" w14:textId="77777777" w:rsidR="00860CAA" w:rsidRDefault="00860CAA" w:rsidP="00747ECA">
      <w:pPr>
        <w:spacing w:after="0"/>
        <w:rPr>
          <w:sz w:val="2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860CAA" w:rsidRPr="0049765B" w14:paraId="5A1625FF" w14:textId="77777777" w:rsidTr="00F77D93">
        <w:trPr>
          <w:trHeight w:val="188"/>
        </w:trPr>
        <w:tc>
          <w:tcPr>
            <w:tcW w:w="936" w:type="pct"/>
            <w:shd w:val="pct10" w:color="auto" w:fill="auto"/>
          </w:tcPr>
          <w:p w14:paraId="39C3618F" w14:textId="77777777" w:rsidR="00860CAA" w:rsidRPr="0049765B" w:rsidRDefault="00860CAA" w:rsidP="00F77D93">
            <w:pPr>
              <w:jc w:val="center"/>
              <w:rPr>
                <w:b/>
              </w:rPr>
            </w:pPr>
            <w:r w:rsidRPr="0049765B">
              <w:rPr>
                <w:b/>
              </w:rPr>
              <w:t>Operation</w:t>
            </w:r>
          </w:p>
        </w:tc>
        <w:tc>
          <w:tcPr>
            <w:tcW w:w="698" w:type="pct"/>
            <w:shd w:val="pct10" w:color="auto" w:fill="auto"/>
          </w:tcPr>
          <w:p w14:paraId="17828B9C" w14:textId="77777777" w:rsidR="00860CAA" w:rsidRPr="0049765B" w:rsidRDefault="00860CAA" w:rsidP="00F77D93">
            <w:pPr>
              <w:jc w:val="center"/>
              <w:rPr>
                <w:b/>
              </w:rPr>
            </w:pPr>
            <w:r w:rsidRPr="0049765B">
              <w:rPr>
                <w:b/>
              </w:rPr>
              <w:t>Called By</w:t>
            </w:r>
          </w:p>
        </w:tc>
        <w:tc>
          <w:tcPr>
            <w:tcW w:w="1161" w:type="pct"/>
            <w:shd w:val="pct10" w:color="auto" w:fill="auto"/>
          </w:tcPr>
          <w:p w14:paraId="06329F4A" w14:textId="77777777" w:rsidR="00860CAA" w:rsidRPr="0049765B" w:rsidRDefault="00860CAA" w:rsidP="00F77D93">
            <w:pPr>
              <w:jc w:val="center"/>
              <w:rPr>
                <w:b/>
              </w:rPr>
            </w:pPr>
            <w:r w:rsidRPr="0049765B">
              <w:rPr>
                <w:b/>
              </w:rPr>
              <w:t>Output</w:t>
            </w:r>
          </w:p>
        </w:tc>
        <w:tc>
          <w:tcPr>
            <w:tcW w:w="2205" w:type="pct"/>
            <w:shd w:val="pct10" w:color="auto" w:fill="auto"/>
          </w:tcPr>
          <w:p w14:paraId="5F159586" w14:textId="77777777" w:rsidR="00860CAA" w:rsidRPr="0049765B" w:rsidRDefault="00860CAA" w:rsidP="00F77D93">
            <w:pPr>
              <w:jc w:val="center"/>
              <w:rPr>
                <w:b/>
              </w:rPr>
            </w:pPr>
            <w:r w:rsidRPr="0049765B">
              <w:rPr>
                <w:b/>
              </w:rPr>
              <w:t>Parameters</w:t>
            </w:r>
          </w:p>
        </w:tc>
      </w:tr>
      <w:tr w:rsidR="00860CAA" w:rsidRPr="0049765B" w14:paraId="206A6711" w14:textId="77777777" w:rsidTr="00F77D93">
        <w:trPr>
          <w:trHeight w:val="188"/>
        </w:trPr>
        <w:tc>
          <w:tcPr>
            <w:tcW w:w="936" w:type="pct"/>
            <w:vMerge w:val="restart"/>
          </w:tcPr>
          <w:p w14:paraId="1EBC8C31" w14:textId="77777777" w:rsidR="00860CAA" w:rsidRPr="0049765B" w:rsidRDefault="00860CAA" w:rsidP="00F77D93">
            <w:pPr>
              <w:pStyle w:val="Table0"/>
            </w:pPr>
            <w:proofErr w:type="spellStart"/>
            <w:r w:rsidRPr="0049765B">
              <w:t>RecordFiling</w:t>
            </w:r>
            <w:proofErr w:type="spellEnd"/>
          </w:p>
        </w:tc>
        <w:tc>
          <w:tcPr>
            <w:tcW w:w="698" w:type="pct"/>
            <w:vMerge w:val="restart"/>
          </w:tcPr>
          <w:p w14:paraId="425B0480" w14:textId="77777777" w:rsidR="00860CAA" w:rsidRPr="0049765B" w:rsidRDefault="00860CAA" w:rsidP="00F77D93">
            <w:pPr>
              <w:pStyle w:val="Table0"/>
            </w:pPr>
            <w:r w:rsidRPr="0049765B">
              <w:t>Filing Review MDE</w:t>
            </w:r>
          </w:p>
        </w:tc>
        <w:tc>
          <w:tcPr>
            <w:tcW w:w="1161" w:type="pct"/>
            <w:vMerge w:val="restart"/>
          </w:tcPr>
          <w:p w14:paraId="38C86E07" w14:textId="77777777" w:rsidR="00860CAA" w:rsidRPr="0049765B" w:rsidRDefault="00860CAA" w:rsidP="00F77D93">
            <w:pPr>
              <w:pStyle w:val="Table0"/>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p>
        </w:tc>
        <w:tc>
          <w:tcPr>
            <w:tcW w:w="2205" w:type="pct"/>
          </w:tcPr>
          <w:p w14:paraId="7C31DFFA" w14:textId="77777777" w:rsidR="00860CAA" w:rsidRPr="0049765B" w:rsidRDefault="00860CAA" w:rsidP="00F77D93">
            <w:pPr>
              <w:pStyle w:val="Table0"/>
            </w:pPr>
            <w:proofErr w:type="spellStart"/>
            <w:proofErr w:type="gramStart"/>
            <w:r w:rsidRPr="00C95C3A">
              <w:t>xsd</w:t>
            </w:r>
            <w:proofErr w:type="spellEnd"/>
            <w:r w:rsidRPr="00C95C3A">
              <w:t>/message/ECF</w:t>
            </w:r>
            <w:r>
              <w:t>-4.1</w:t>
            </w:r>
            <w:r w:rsidRPr="00C95C3A">
              <w:t>-RecordDocketingMessage.xsd</w:t>
            </w:r>
            <w:r w:rsidRPr="0049765B">
              <w:t xml:space="preserve"> :</w:t>
            </w:r>
            <w:proofErr w:type="gramEnd"/>
            <w:r w:rsidRPr="0049765B">
              <w:t xml:space="preserve">  </w:t>
            </w:r>
            <w:proofErr w:type="spellStart"/>
            <w:r w:rsidRPr="0049765B">
              <w:t>RecordDocketingMessage</w:t>
            </w:r>
            <w:proofErr w:type="spellEnd"/>
          </w:p>
        </w:tc>
      </w:tr>
      <w:tr w:rsidR="00860CAA" w:rsidRPr="0049765B" w14:paraId="07D0E3F9" w14:textId="77777777" w:rsidTr="00F77D93">
        <w:trPr>
          <w:trHeight w:val="188"/>
        </w:trPr>
        <w:tc>
          <w:tcPr>
            <w:tcW w:w="936" w:type="pct"/>
            <w:vMerge/>
          </w:tcPr>
          <w:p w14:paraId="2D00CAB9" w14:textId="77777777" w:rsidR="00860CAA" w:rsidRPr="0049765B" w:rsidRDefault="00860CAA" w:rsidP="00F77D93">
            <w:pPr>
              <w:pStyle w:val="Table0"/>
            </w:pPr>
          </w:p>
        </w:tc>
        <w:tc>
          <w:tcPr>
            <w:tcW w:w="698" w:type="pct"/>
            <w:vMerge/>
          </w:tcPr>
          <w:p w14:paraId="126DE2FE" w14:textId="77777777" w:rsidR="00860CAA" w:rsidRPr="0049765B" w:rsidRDefault="00860CAA" w:rsidP="00F77D93">
            <w:pPr>
              <w:pStyle w:val="Table0"/>
            </w:pPr>
          </w:p>
        </w:tc>
        <w:tc>
          <w:tcPr>
            <w:tcW w:w="1161" w:type="pct"/>
            <w:vMerge/>
          </w:tcPr>
          <w:p w14:paraId="1CA9DE34" w14:textId="77777777" w:rsidR="00860CAA" w:rsidRPr="0049765B" w:rsidRDefault="00860CAA" w:rsidP="00F77D93">
            <w:pPr>
              <w:pStyle w:val="Table0"/>
            </w:pPr>
          </w:p>
        </w:tc>
        <w:tc>
          <w:tcPr>
            <w:tcW w:w="2205" w:type="pct"/>
          </w:tcPr>
          <w:p w14:paraId="3BBE1FA5" w14:textId="77777777" w:rsidR="00860CAA" w:rsidRPr="0049765B" w:rsidRDefault="00860CAA" w:rsidP="00F77D93">
            <w:pPr>
              <w:pStyle w:val="Table0"/>
            </w:pPr>
            <w:proofErr w:type="spellStart"/>
            <w:proofErr w:type="gramStart"/>
            <w:r w:rsidRPr="00C95C3A">
              <w:t>xsd</w:t>
            </w:r>
            <w:proofErr w:type="spellEnd"/>
            <w:r w:rsidRPr="00C95C3A">
              <w:t>/message/ECF</w:t>
            </w:r>
            <w:r>
              <w:t>-4.14.0</w:t>
            </w:r>
            <w:r w:rsidRPr="00C95C3A">
              <w:t>-CoreFilingMessage.xsd</w:t>
            </w:r>
            <w:r w:rsidRPr="0049765B">
              <w:t xml:space="preserve"> :</w:t>
            </w:r>
            <w:proofErr w:type="gramEnd"/>
            <w:r w:rsidRPr="0049765B">
              <w:t xml:space="preserve">  </w:t>
            </w:r>
            <w:proofErr w:type="spellStart"/>
            <w:r w:rsidRPr="0049765B">
              <w:t>CoreFilingMessage</w:t>
            </w:r>
            <w:proofErr w:type="spellEnd"/>
          </w:p>
        </w:tc>
      </w:tr>
    </w:tbl>
    <w:p w14:paraId="71F6916F" w14:textId="4316D7AD" w:rsidR="00CB740C" w:rsidRDefault="004A1E24" w:rsidP="00747ECA">
      <w:pPr>
        <w:spacing w:after="0"/>
        <w:rPr>
          <w:sz w:val="20"/>
          <w:szCs w:val="20"/>
        </w:rPr>
      </w:pPr>
      <w:r>
        <w:rPr>
          <w:sz w:val="20"/>
          <w:szCs w:val="20"/>
        </w:rPr>
        <w:t>Example 4</w:t>
      </w:r>
    </w:p>
    <w:p w14:paraId="5E5CF205" w14:textId="77777777" w:rsidR="004A1E24" w:rsidRDefault="004A1E24" w:rsidP="00747ECA">
      <w:pPr>
        <w:spacing w:after="0"/>
        <w:rPr>
          <w:sz w:val="20"/>
          <w:szCs w:val="20"/>
        </w:rPr>
      </w:pPr>
    </w:p>
    <w:p w14:paraId="0E180E56" w14:textId="549D16CA" w:rsidR="00CB740C" w:rsidRDefault="00C662FA" w:rsidP="00747ECA">
      <w:pPr>
        <w:spacing w:after="0"/>
        <w:rPr>
          <w:sz w:val="20"/>
          <w:szCs w:val="20"/>
        </w:rPr>
      </w:pPr>
      <w:r>
        <w:rPr>
          <w:sz w:val="20"/>
          <w:szCs w:val="20"/>
        </w:rPr>
        <w:t>Or perhaps as:</w:t>
      </w:r>
    </w:p>
    <w:p w14:paraId="29801761" w14:textId="77777777" w:rsidR="00C662FA" w:rsidRDefault="00C662FA" w:rsidP="00747ECA">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866"/>
        <w:gridCol w:w="2375"/>
        <w:gridCol w:w="1980"/>
        <w:gridCol w:w="2874"/>
      </w:tblGrid>
      <w:tr w:rsidR="00C662FA" w:rsidRPr="0049765B" w14:paraId="3719783C" w14:textId="77777777" w:rsidTr="00C662FA">
        <w:trPr>
          <w:trHeight w:val="188"/>
        </w:trPr>
        <w:tc>
          <w:tcPr>
            <w:tcW w:w="671" w:type="pct"/>
            <w:shd w:val="pct10" w:color="auto" w:fill="auto"/>
          </w:tcPr>
          <w:p w14:paraId="02FD6E2D" w14:textId="77777777" w:rsidR="00C662FA" w:rsidRPr="0049765B" w:rsidRDefault="00C662FA" w:rsidP="00F77D93">
            <w:pPr>
              <w:jc w:val="center"/>
              <w:rPr>
                <w:b/>
              </w:rPr>
            </w:pPr>
            <w:r w:rsidRPr="0049765B">
              <w:rPr>
                <w:b/>
              </w:rPr>
              <w:t>Operation</w:t>
            </w:r>
          </w:p>
        </w:tc>
        <w:tc>
          <w:tcPr>
            <w:tcW w:w="463" w:type="pct"/>
            <w:shd w:val="pct10" w:color="auto" w:fill="auto"/>
          </w:tcPr>
          <w:p w14:paraId="4F785803" w14:textId="77777777" w:rsidR="00C662FA" w:rsidRPr="0049765B" w:rsidRDefault="00C662FA" w:rsidP="00F77D93">
            <w:pPr>
              <w:jc w:val="center"/>
              <w:rPr>
                <w:b/>
              </w:rPr>
            </w:pPr>
            <w:r w:rsidRPr="0049765B">
              <w:rPr>
                <w:b/>
              </w:rPr>
              <w:t>Called By</w:t>
            </w:r>
          </w:p>
        </w:tc>
        <w:tc>
          <w:tcPr>
            <w:tcW w:w="1270" w:type="pct"/>
            <w:shd w:val="pct10" w:color="auto" w:fill="auto"/>
          </w:tcPr>
          <w:p w14:paraId="56D5569D" w14:textId="77777777" w:rsidR="00C662FA" w:rsidRPr="0049765B" w:rsidRDefault="00C662FA" w:rsidP="00F77D93">
            <w:pPr>
              <w:jc w:val="center"/>
              <w:rPr>
                <w:b/>
              </w:rPr>
            </w:pPr>
            <w:r w:rsidRPr="0049765B">
              <w:rPr>
                <w:b/>
              </w:rPr>
              <w:t>Output</w:t>
            </w:r>
          </w:p>
        </w:tc>
        <w:tc>
          <w:tcPr>
            <w:tcW w:w="2596" w:type="pct"/>
            <w:gridSpan w:val="2"/>
            <w:shd w:val="pct10" w:color="auto" w:fill="auto"/>
          </w:tcPr>
          <w:p w14:paraId="5168A89D" w14:textId="637ABA60" w:rsidR="00C662FA" w:rsidRPr="0049765B" w:rsidRDefault="00C662FA" w:rsidP="00F77D93">
            <w:pPr>
              <w:jc w:val="center"/>
              <w:rPr>
                <w:b/>
              </w:rPr>
            </w:pPr>
            <w:r w:rsidRPr="0049765B">
              <w:rPr>
                <w:b/>
              </w:rPr>
              <w:t>Parameters</w:t>
            </w:r>
          </w:p>
        </w:tc>
      </w:tr>
      <w:tr w:rsidR="00C662FA" w:rsidRPr="0049765B" w14:paraId="2B0A2034" w14:textId="77777777" w:rsidTr="00C662FA">
        <w:trPr>
          <w:trHeight w:val="188"/>
        </w:trPr>
        <w:tc>
          <w:tcPr>
            <w:tcW w:w="671" w:type="pct"/>
            <w:vMerge w:val="restart"/>
          </w:tcPr>
          <w:p w14:paraId="67267088" w14:textId="77777777" w:rsidR="00C662FA" w:rsidRPr="0049765B" w:rsidRDefault="00C662FA" w:rsidP="00F77D93">
            <w:pPr>
              <w:pStyle w:val="Table0"/>
            </w:pPr>
            <w:proofErr w:type="spellStart"/>
            <w:r w:rsidRPr="0049765B">
              <w:t>RecordFiling</w:t>
            </w:r>
            <w:proofErr w:type="spellEnd"/>
          </w:p>
        </w:tc>
        <w:tc>
          <w:tcPr>
            <w:tcW w:w="463" w:type="pct"/>
            <w:vMerge w:val="restart"/>
          </w:tcPr>
          <w:p w14:paraId="48B81056" w14:textId="77777777" w:rsidR="00C662FA" w:rsidRPr="0049765B" w:rsidRDefault="00C662FA" w:rsidP="00F77D93">
            <w:pPr>
              <w:pStyle w:val="Table0"/>
            </w:pPr>
            <w:r w:rsidRPr="0049765B">
              <w:t>Filing Review MDE</w:t>
            </w:r>
          </w:p>
        </w:tc>
        <w:tc>
          <w:tcPr>
            <w:tcW w:w="1270" w:type="pct"/>
            <w:vMerge w:val="restart"/>
          </w:tcPr>
          <w:p w14:paraId="5857818B" w14:textId="77777777" w:rsidR="00C662FA" w:rsidRPr="0049765B" w:rsidRDefault="00C662FA" w:rsidP="00F77D93">
            <w:pPr>
              <w:pStyle w:val="Table0"/>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p>
        </w:tc>
        <w:tc>
          <w:tcPr>
            <w:tcW w:w="1059" w:type="pct"/>
          </w:tcPr>
          <w:p w14:paraId="436E12A2" w14:textId="27A7BCEC" w:rsidR="00C662FA" w:rsidRPr="00C95C3A" w:rsidRDefault="00C662FA" w:rsidP="00F77D93">
            <w:pPr>
              <w:pStyle w:val="Table0"/>
            </w:pPr>
            <w:proofErr w:type="spellStart"/>
            <w:proofErr w:type="gramStart"/>
            <w:r w:rsidRPr="00C95C3A">
              <w:t>xsd</w:t>
            </w:r>
            <w:proofErr w:type="spellEnd"/>
            <w:r w:rsidRPr="00C95C3A">
              <w:t>/</w:t>
            </w:r>
            <w:r>
              <w:t>wrappers</w:t>
            </w:r>
            <w:r w:rsidRPr="00C95C3A">
              <w:t>.xsd</w:t>
            </w:r>
            <w:r w:rsidRPr="0049765B">
              <w:t xml:space="preserve"> :</w:t>
            </w:r>
            <w:proofErr w:type="gramEnd"/>
            <w:r w:rsidRPr="0049765B">
              <w:t xml:space="preserve">  </w:t>
            </w:r>
            <w:proofErr w:type="spellStart"/>
            <w:r w:rsidRPr="0049765B">
              <w:t>Recor</w:t>
            </w:r>
            <w:r>
              <w:t>dFilingRequest</w:t>
            </w:r>
            <w:proofErr w:type="spellEnd"/>
          </w:p>
        </w:tc>
        <w:tc>
          <w:tcPr>
            <w:tcW w:w="1537" w:type="pct"/>
          </w:tcPr>
          <w:p w14:paraId="30118438" w14:textId="7FD903A7" w:rsidR="00C662FA" w:rsidRPr="0049765B" w:rsidRDefault="00C662FA" w:rsidP="00F77D93">
            <w:pPr>
              <w:pStyle w:val="Table0"/>
            </w:pPr>
            <w:proofErr w:type="spellStart"/>
            <w:proofErr w:type="gramStart"/>
            <w:r w:rsidRPr="00C95C3A">
              <w:t>xsd</w:t>
            </w:r>
            <w:proofErr w:type="spellEnd"/>
            <w:r w:rsidRPr="00C95C3A">
              <w:t>/message/ECF</w:t>
            </w:r>
            <w:r>
              <w:t>-4.1</w:t>
            </w:r>
            <w:r w:rsidRPr="00C95C3A">
              <w:t>-RecordDocketingMessage.xsd</w:t>
            </w:r>
            <w:r w:rsidRPr="0049765B">
              <w:t xml:space="preserve"> :</w:t>
            </w:r>
            <w:proofErr w:type="gramEnd"/>
            <w:r w:rsidRPr="0049765B">
              <w:t xml:space="preserve">  </w:t>
            </w:r>
            <w:proofErr w:type="spellStart"/>
            <w:r w:rsidRPr="0049765B">
              <w:t>RecordDocketingMessage</w:t>
            </w:r>
            <w:proofErr w:type="spellEnd"/>
          </w:p>
        </w:tc>
      </w:tr>
      <w:tr w:rsidR="00C662FA" w:rsidRPr="0049765B" w14:paraId="5DBA34F8" w14:textId="77777777" w:rsidTr="00C662FA">
        <w:trPr>
          <w:trHeight w:val="188"/>
        </w:trPr>
        <w:tc>
          <w:tcPr>
            <w:tcW w:w="671" w:type="pct"/>
            <w:vMerge/>
          </w:tcPr>
          <w:p w14:paraId="3E8225C9" w14:textId="77777777" w:rsidR="00C662FA" w:rsidRPr="0049765B" w:rsidRDefault="00C662FA" w:rsidP="00F77D93">
            <w:pPr>
              <w:pStyle w:val="Table0"/>
            </w:pPr>
          </w:p>
        </w:tc>
        <w:tc>
          <w:tcPr>
            <w:tcW w:w="463" w:type="pct"/>
            <w:vMerge/>
          </w:tcPr>
          <w:p w14:paraId="21F06105" w14:textId="77777777" w:rsidR="00C662FA" w:rsidRPr="0049765B" w:rsidRDefault="00C662FA" w:rsidP="00F77D93">
            <w:pPr>
              <w:pStyle w:val="Table0"/>
            </w:pPr>
          </w:p>
        </w:tc>
        <w:tc>
          <w:tcPr>
            <w:tcW w:w="1270" w:type="pct"/>
            <w:vMerge/>
          </w:tcPr>
          <w:p w14:paraId="1DC6BDDB" w14:textId="77777777" w:rsidR="00C662FA" w:rsidRPr="0049765B" w:rsidRDefault="00C662FA" w:rsidP="00F77D93">
            <w:pPr>
              <w:pStyle w:val="Table0"/>
            </w:pPr>
          </w:p>
        </w:tc>
        <w:tc>
          <w:tcPr>
            <w:tcW w:w="1059" w:type="pct"/>
          </w:tcPr>
          <w:p w14:paraId="1A79783D" w14:textId="77777777" w:rsidR="00C662FA" w:rsidRPr="00C95C3A" w:rsidRDefault="00C662FA" w:rsidP="00F77D93">
            <w:pPr>
              <w:pStyle w:val="Table0"/>
            </w:pPr>
          </w:p>
        </w:tc>
        <w:tc>
          <w:tcPr>
            <w:tcW w:w="1537" w:type="pct"/>
          </w:tcPr>
          <w:p w14:paraId="6C6E4782" w14:textId="70CD9928" w:rsidR="00C662FA" w:rsidRPr="0049765B" w:rsidRDefault="00C662FA" w:rsidP="00F77D93">
            <w:pPr>
              <w:pStyle w:val="Table0"/>
            </w:pPr>
            <w:proofErr w:type="spellStart"/>
            <w:proofErr w:type="gramStart"/>
            <w:r w:rsidRPr="00C95C3A">
              <w:t>xsd</w:t>
            </w:r>
            <w:proofErr w:type="spellEnd"/>
            <w:r w:rsidRPr="00C95C3A">
              <w:t>/message/ECF</w:t>
            </w:r>
            <w:r>
              <w:t>-4.14.0</w:t>
            </w:r>
            <w:r w:rsidRPr="00C95C3A">
              <w:t>-CoreFilingMessage.xsd</w:t>
            </w:r>
            <w:r w:rsidRPr="0049765B">
              <w:t xml:space="preserve"> :</w:t>
            </w:r>
            <w:proofErr w:type="gramEnd"/>
            <w:r w:rsidRPr="0049765B">
              <w:t xml:space="preserve">  </w:t>
            </w:r>
            <w:proofErr w:type="spellStart"/>
            <w:r w:rsidRPr="0049765B">
              <w:t>CoreFilingMessage</w:t>
            </w:r>
            <w:proofErr w:type="spellEnd"/>
          </w:p>
        </w:tc>
      </w:tr>
    </w:tbl>
    <w:p w14:paraId="144A5722" w14:textId="17352741" w:rsidR="00C662FA" w:rsidRDefault="004A1E24" w:rsidP="00747ECA">
      <w:pPr>
        <w:spacing w:after="0"/>
        <w:rPr>
          <w:sz w:val="20"/>
          <w:szCs w:val="20"/>
        </w:rPr>
      </w:pPr>
      <w:r>
        <w:rPr>
          <w:sz w:val="20"/>
          <w:szCs w:val="20"/>
        </w:rPr>
        <w:t>Example 5</w:t>
      </w:r>
    </w:p>
    <w:p w14:paraId="30B66BB5" w14:textId="614ECE8D" w:rsidR="00C662FA" w:rsidRDefault="00C662FA" w:rsidP="00747ECA">
      <w:pPr>
        <w:spacing w:after="0"/>
        <w:rPr>
          <w:sz w:val="20"/>
          <w:szCs w:val="20"/>
        </w:rPr>
      </w:pPr>
    </w:p>
    <w:p w14:paraId="2756E239" w14:textId="77777777" w:rsidR="00C662FA" w:rsidRDefault="00C662FA" w:rsidP="00747ECA">
      <w:pPr>
        <w:spacing w:after="0"/>
        <w:rPr>
          <w:sz w:val="20"/>
          <w:szCs w:val="20"/>
        </w:rPr>
      </w:pPr>
    </w:p>
    <w:p w14:paraId="28D1C637" w14:textId="77777777" w:rsidR="00747ECA" w:rsidRDefault="00747ECA" w:rsidP="00747ECA">
      <w:pPr>
        <w:spacing w:after="0"/>
        <w:rPr>
          <w:sz w:val="20"/>
          <w:szCs w:val="20"/>
        </w:rPr>
      </w:pPr>
      <w:r>
        <w:rPr>
          <w:sz w:val="20"/>
          <w:szCs w:val="20"/>
        </w:rPr>
        <w:t>Recommendations:</w:t>
      </w:r>
    </w:p>
    <w:p w14:paraId="12ADE860" w14:textId="77777777" w:rsidR="00747ECA" w:rsidRDefault="00747ECA" w:rsidP="00747ECA">
      <w:pPr>
        <w:spacing w:after="0"/>
        <w:rPr>
          <w:sz w:val="20"/>
          <w:szCs w:val="20"/>
        </w:rPr>
      </w:pPr>
    </w:p>
    <w:p w14:paraId="34B86DC9" w14:textId="7599479B" w:rsidR="00747ECA" w:rsidRDefault="00747ECA" w:rsidP="00747ECA">
      <w:pPr>
        <w:spacing w:after="0"/>
        <w:rPr>
          <w:sz w:val="20"/>
          <w:szCs w:val="20"/>
        </w:rPr>
      </w:pPr>
      <w:r>
        <w:rPr>
          <w:sz w:val="20"/>
          <w:szCs w:val="20"/>
        </w:rPr>
        <w:t>1. TC must determine whether MDE operation invocation signatures are normatively defined in the core specification or are to be normatively established with</w:t>
      </w:r>
      <w:r w:rsidR="00CF1E8F">
        <w:rPr>
          <w:sz w:val="20"/>
          <w:szCs w:val="20"/>
        </w:rPr>
        <w:t>in</w:t>
      </w:r>
      <w:r>
        <w:rPr>
          <w:sz w:val="20"/>
          <w:szCs w:val="20"/>
        </w:rPr>
        <w:t xml:space="preserve"> the SIP.</w:t>
      </w:r>
    </w:p>
    <w:p w14:paraId="225899BA" w14:textId="77777777" w:rsidR="00747ECA" w:rsidRDefault="00747ECA" w:rsidP="00747ECA">
      <w:pPr>
        <w:spacing w:after="0"/>
        <w:rPr>
          <w:sz w:val="20"/>
          <w:szCs w:val="20"/>
        </w:rPr>
      </w:pPr>
    </w:p>
    <w:p w14:paraId="3C0E4904" w14:textId="77777777" w:rsidR="00747ECA" w:rsidRDefault="00747ECA" w:rsidP="00747ECA">
      <w:pPr>
        <w:spacing w:after="0"/>
        <w:rPr>
          <w:sz w:val="20"/>
          <w:szCs w:val="20"/>
        </w:rPr>
      </w:pPr>
      <w:r>
        <w:rPr>
          <w:sz w:val="20"/>
          <w:szCs w:val="20"/>
        </w:rPr>
        <w:t>In making this decision, impacts on interoperability, the quantity and scope of SIPS, and other impacts should be considered.</w:t>
      </w:r>
    </w:p>
    <w:p w14:paraId="0B13ED22" w14:textId="77777777" w:rsidR="00747ECA" w:rsidRDefault="00747ECA" w:rsidP="00747ECA">
      <w:pPr>
        <w:spacing w:after="0"/>
        <w:rPr>
          <w:sz w:val="20"/>
          <w:szCs w:val="20"/>
        </w:rPr>
      </w:pPr>
    </w:p>
    <w:p w14:paraId="167CDA31" w14:textId="0C18A2E7" w:rsidR="00747ECA" w:rsidRDefault="00747ECA" w:rsidP="00747ECA">
      <w:pPr>
        <w:spacing w:after="0"/>
        <w:rPr>
          <w:sz w:val="20"/>
          <w:szCs w:val="20"/>
        </w:rPr>
      </w:pPr>
      <w:r>
        <w:rPr>
          <w:sz w:val="20"/>
          <w:szCs w:val="20"/>
        </w:rPr>
        <w:t xml:space="preserve">My personal view is that operation signatures should be normatively defined within the core specification as this </w:t>
      </w:r>
      <w:r w:rsidR="00EF6CA0">
        <w:rPr>
          <w:sz w:val="20"/>
          <w:szCs w:val="20"/>
        </w:rPr>
        <w:t>better</w:t>
      </w:r>
      <w:r>
        <w:rPr>
          <w:sz w:val="20"/>
          <w:szCs w:val="20"/>
        </w:rPr>
        <w:t xml:space="preserve"> promote</w:t>
      </w:r>
      <w:r w:rsidR="00EF6CA0">
        <w:rPr>
          <w:sz w:val="20"/>
          <w:szCs w:val="20"/>
        </w:rPr>
        <w:t>s</w:t>
      </w:r>
      <w:r>
        <w:rPr>
          <w:sz w:val="20"/>
          <w:szCs w:val="20"/>
        </w:rPr>
        <w:t xml:space="preserve"> interoperability.</w:t>
      </w:r>
    </w:p>
    <w:p w14:paraId="4ECB3D0D" w14:textId="77777777" w:rsidR="00747ECA" w:rsidRDefault="00747ECA" w:rsidP="00747ECA">
      <w:pPr>
        <w:spacing w:after="0"/>
        <w:rPr>
          <w:sz w:val="20"/>
          <w:szCs w:val="20"/>
        </w:rPr>
      </w:pPr>
    </w:p>
    <w:p w14:paraId="65F1FEDA" w14:textId="77777777" w:rsidR="00747ECA" w:rsidRDefault="00747ECA" w:rsidP="00747ECA">
      <w:pPr>
        <w:spacing w:after="0"/>
        <w:rPr>
          <w:sz w:val="20"/>
          <w:szCs w:val="20"/>
        </w:rPr>
      </w:pPr>
      <w:r>
        <w:rPr>
          <w:sz w:val="20"/>
          <w:szCs w:val="20"/>
        </w:rPr>
        <w:t xml:space="preserve">2. Whatever decision is made, then it should be made clear in both the core specification and in each SIP specification. A table demarcating the purpose and responsibility division may be appropriate in each specification. </w:t>
      </w:r>
      <w:r>
        <w:rPr>
          <w:sz w:val="20"/>
          <w:szCs w:val="20"/>
        </w:rPr>
        <w:lastRenderedPageBreak/>
        <w:t>At a minimum, this information should be provided in Section 5, ‘Service Interaction Profiles’ in the core specification.</w:t>
      </w:r>
    </w:p>
    <w:p w14:paraId="0FCAD6F4" w14:textId="77777777" w:rsidR="00747ECA" w:rsidRDefault="00747ECA" w:rsidP="00747ECA">
      <w:pPr>
        <w:spacing w:after="0"/>
        <w:rPr>
          <w:sz w:val="20"/>
          <w:szCs w:val="20"/>
        </w:rPr>
      </w:pPr>
    </w:p>
    <w:p w14:paraId="73A4F560" w14:textId="5C16BD61" w:rsidR="00747ECA" w:rsidRDefault="00747ECA" w:rsidP="007A2A5C">
      <w:pPr>
        <w:spacing w:after="0"/>
        <w:ind w:left="180"/>
        <w:rPr>
          <w:sz w:val="20"/>
          <w:szCs w:val="20"/>
        </w:rPr>
      </w:pPr>
      <w:r>
        <w:rPr>
          <w:sz w:val="20"/>
          <w:szCs w:val="20"/>
        </w:rPr>
        <w:t>2</w:t>
      </w:r>
      <w:r w:rsidR="0034765F">
        <w:rPr>
          <w:sz w:val="20"/>
          <w:szCs w:val="20"/>
        </w:rPr>
        <w:t>.</w:t>
      </w:r>
      <w:r>
        <w:rPr>
          <w:sz w:val="20"/>
          <w:szCs w:val="20"/>
        </w:rPr>
        <w:t>a. If it has been decided that SIPs are charged with defining operation invocation signatures:</w:t>
      </w:r>
    </w:p>
    <w:p w14:paraId="1A66608F" w14:textId="77777777" w:rsidR="00747ECA" w:rsidRDefault="00747ECA" w:rsidP="007A2A5C">
      <w:pPr>
        <w:spacing w:after="0"/>
        <w:ind w:left="180"/>
        <w:rPr>
          <w:sz w:val="20"/>
          <w:szCs w:val="20"/>
        </w:rPr>
      </w:pPr>
    </w:p>
    <w:p w14:paraId="64930B04" w14:textId="77777777" w:rsidR="00747ECA" w:rsidRDefault="00747ECA" w:rsidP="007A2A5C">
      <w:pPr>
        <w:spacing w:after="0"/>
        <w:ind w:left="360"/>
        <w:rPr>
          <w:sz w:val="20"/>
          <w:szCs w:val="20"/>
        </w:rPr>
      </w:pPr>
      <w:r>
        <w:rPr>
          <w:sz w:val="20"/>
          <w:szCs w:val="20"/>
        </w:rPr>
        <w:t>2.a.1 then add this decision into Section 5.1, ‘Service Interaction Profile Requirements’, clarifying that a key distinguishing facet of a Service Interaction Profile is that it defines “message structures” (“although the term “message structures” may need revision or clarification).</w:t>
      </w:r>
    </w:p>
    <w:p w14:paraId="781A73B6" w14:textId="77777777" w:rsidR="00747ECA" w:rsidRDefault="00747ECA" w:rsidP="007A2A5C">
      <w:pPr>
        <w:spacing w:after="0"/>
        <w:ind w:left="360"/>
        <w:rPr>
          <w:sz w:val="20"/>
          <w:szCs w:val="20"/>
        </w:rPr>
      </w:pPr>
    </w:p>
    <w:p w14:paraId="29D61676" w14:textId="4B3F4580" w:rsidR="00747ECA" w:rsidRDefault="00747ECA" w:rsidP="007A2A5C">
      <w:pPr>
        <w:spacing w:after="0"/>
        <w:ind w:left="360"/>
        <w:rPr>
          <w:sz w:val="20"/>
          <w:szCs w:val="20"/>
        </w:rPr>
      </w:pPr>
      <w:r>
        <w:rPr>
          <w:sz w:val="20"/>
          <w:szCs w:val="20"/>
        </w:rPr>
        <w:t xml:space="preserve">2.a.2 In each SIP specification document, add a normative section that defines the SIP required operation invocation signature (see </w:t>
      </w:r>
      <w:r w:rsidR="004A1E24">
        <w:rPr>
          <w:sz w:val="20"/>
          <w:szCs w:val="20"/>
        </w:rPr>
        <w:t>E</w:t>
      </w:r>
      <w:r>
        <w:rPr>
          <w:sz w:val="20"/>
          <w:szCs w:val="20"/>
        </w:rPr>
        <w:t>xample</w:t>
      </w:r>
      <w:r w:rsidR="004A1E24">
        <w:rPr>
          <w:sz w:val="20"/>
          <w:szCs w:val="20"/>
        </w:rPr>
        <w:t xml:space="preserve"> 2</w:t>
      </w:r>
      <w:r>
        <w:rPr>
          <w:sz w:val="20"/>
          <w:szCs w:val="20"/>
        </w:rPr>
        <w:t xml:space="preserve"> provided). The operation signature must specify each ECF message parameter, the order in parameters must be provided, whether the parameter is optional or required, and the cardinality for each parameter. </w:t>
      </w:r>
    </w:p>
    <w:p w14:paraId="152884C3" w14:textId="77777777" w:rsidR="00747ECA" w:rsidRDefault="00747ECA" w:rsidP="007A2A5C">
      <w:pPr>
        <w:spacing w:after="0"/>
        <w:ind w:left="360"/>
        <w:rPr>
          <w:sz w:val="20"/>
          <w:szCs w:val="20"/>
        </w:rPr>
      </w:pPr>
    </w:p>
    <w:p w14:paraId="4E79E2CA" w14:textId="62A3FCFD" w:rsidR="00747ECA" w:rsidRDefault="00747ECA" w:rsidP="007A2A5C">
      <w:pPr>
        <w:spacing w:after="0"/>
        <w:ind w:left="360"/>
        <w:rPr>
          <w:sz w:val="20"/>
          <w:szCs w:val="20"/>
        </w:rPr>
      </w:pPr>
      <w:r>
        <w:rPr>
          <w:sz w:val="20"/>
          <w:szCs w:val="20"/>
        </w:rPr>
        <w:t xml:space="preserve">2.a.3 Review the core specification for use of the </w:t>
      </w:r>
      <w:proofErr w:type="gramStart"/>
      <w:r>
        <w:rPr>
          <w:sz w:val="20"/>
          <w:szCs w:val="20"/>
        </w:rPr>
        <w:t>words</w:t>
      </w:r>
      <w:proofErr w:type="gramEnd"/>
      <w:r>
        <w:rPr>
          <w:sz w:val="20"/>
          <w:szCs w:val="20"/>
        </w:rPr>
        <w:t xml:space="preserve"> ‘request’ and ‘response’. Since, with this decision, the exact technical specification of request structures and response structures are defined in SIP, </w:t>
      </w:r>
      <w:r w:rsidR="00095566">
        <w:rPr>
          <w:sz w:val="20"/>
          <w:szCs w:val="20"/>
        </w:rPr>
        <w:t xml:space="preserve">then </w:t>
      </w:r>
      <w:r>
        <w:rPr>
          <w:sz w:val="20"/>
          <w:szCs w:val="20"/>
        </w:rPr>
        <w:t xml:space="preserve">the core specification cannot assign a precise definition to these terms. For example, the term review filing request cannot be presumed to consist of one </w:t>
      </w:r>
      <w:proofErr w:type="spellStart"/>
      <w:r>
        <w:rPr>
          <w:sz w:val="20"/>
          <w:szCs w:val="20"/>
        </w:rPr>
        <w:t>CoreFilingMessage</w:t>
      </w:r>
      <w:proofErr w:type="spellEnd"/>
      <w:r>
        <w:rPr>
          <w:sz w:val="20"/>
          <w:szCs w:val="20"/>
        </w:rPr>
        <w:t xml:space="preserve"> and </w:t>
      </w:r>
      <w:r w:rsidR="00095566">
        <w:rPr>
          <w:sz w:val="20"/>
          <w:szCs w:val="20"/>
        </w:rPr>
        <w:t xml:space="preserve">(optionally) </w:t>
      </w:r>
      <w:r>
        <w:rPr>
          <w:sz w:val="20"/>
          <w:szCs w:val="20"/>
        </w:rPr>
        <w:t xml:space="preserve">one </w:t>
      </w:r>
      <w:proofErr w:type="spellStart"/>
      <w:r>
        <w:rPr>
          <w:sz w:val="20"/>
          <w:szCs w:val="20"/>
        </w:rPr>
        <w:t>PaymentMessage</w:t>
      </w:r>
      <w:proofErr w:type="spellEnd"/>
      <w:r>
        <w:rPr>
          <w:sz w:val="20"/>
          <w:szCs w:val="20"/>
        </w:rPr>
        <w:t>.</w:t>
      </w:r>
    </w:p>
    <w:p w14:paraId="34FE30D5" w14:textId="77777777" w:rsidR="00747ECA" w:rsidRDefault="00747ECA" w:rsidP="007A2A5C">
      <w:pPr>
        <w:spacing w:after="0"/>
        <w:ind w:left="360"/>
        <w:rPr>
          <w:sz w:val="20"/>
          <w:szCs w:val="20"/>
        </w:rPr>
      </w:pPr>
    </w:p>
    <w:p w14:paraId="16A41FDE" w14:textId="77777777" w:rsidR="00747ECA" w:rsidRDefault="00747ECA" w:rsidP="007A2A5C">
      <w:pPr>
        <w:spacing w:after="0"/>
        <w:ind w:left="360"/>
        <w:rPr>
          <w:sz w:val="20"/>
          <w:szCs w:val="20"/>
        </w:rPr>
      </w:pPr>
      <w:r>
        <w:rPr>
          <w:sz w:val="20"/>
          <w:szCs w:val="20"/>
        </w:rPr>
        <w:t>2.a.4 Define and document an ECF endorsed approach or methods for SIP extension.</w:t>
      </w:r>
    </w:p>
    <w:p w14:paraId="31673BE0" w14:textId="77777777" w:rsidR="00747ECA" w:rsidRDefault="00747ECA" w:rsidP="007A2A5C">
      <w:pPr>
        <w:spacing w:after="0"/>
        <w:ind w:left="360"/>
        <w:rPr>
          <w:sz w:val="20"/>
          <w:szCs w:val="20"/>
        </w:rPr>
      </w:pPr>
    </w:p>
    <w:p w14:paraId="6070CB00" w14:textId="77777777" w:rsidR="00747ECA" w:rsidRDefault="00747ECA" w:rsidP="007A2A5C">
      <w:pPr>
        <w:spacing w:after="0"/>
        <w:ind w:left="360"/>
        <w:rPr>
          <w:sz w:val="20"/>
          <w:szCs w:val="20"/>
        </w:rPr>
      </w:pPr>
      <w:r>
        <w:rPr>
          <w:sz w:val="20"/>
          <w:szCs w:val="20"/>
        </w:rPr>
        <w:t>2.a.5 For Web Services SIPs, determine whether a new SIP is required to further subdivide SIP provided WSDL (e.g., one for each operation) into any other division (e.g., one for each operation).</w:t>
      </w:r>
    </w:p>
    <w:p w14:paraId="6228BBE7" w14:textId="0EDAD99C" w:rsidR="00747ECA" w:rsidRDefault="00747ECA" w:rsidP="007A2A5C">
      <w:pPr>
        <w:spacing w:after="0"/>
        <w:ind w:left="180"/>
        <w:rPr>
          <w:sz w:val="20"/>
          <w:szCs w:val="20"/>
        </w:rPr>
      </w:pPr>
    </w:p>
    <w:p w14:paraId="7CDAE1A7" w14:textId="5F5EC88B" w:rsidR="00173DAE" w:rsidRDefault="00173DAE" w:rsidP="007A2A5C">
      <w:pPr>
        <w:spacing w:after="0"/>
        <w:ind w:left="180"/>
        <w:rPr>
          <w:sz w:val="20"/>
          <w:szCs w:val="20"/>
        </w:rPr>
      </w:pPr>
      <w:r>
        <w:rPr>
          <w:sz w:val="20"/>
          <w:szCs w:val="20"/>
        </w:rPr>
        <w:t>2.b. If instead it is decided that the core specification is charged with defining normative operation signatures, then</w:t>
      </w:r>
    </w:p>
    <w:p w14:paraId="7088EE91" w14:textId="5035317A" w:rsidR="00173DAE" w:rsidRDefault="00173DAE" w:rsidP="007A2A5C">
      <w:pPr>
        <w:spacing w:after="0"/>
        <w:ind w:left="180"/>
        <w:rPr>
          <w:sz w:val="20"/>
          <w:szCs w:val="20"/>
        </w:rPr>
      </w:pPr>
    </w:p>
    <w:p w14:paraId="23B7F874" w14:textId="03A0C330" w:rsidR="00173DAE" w:rsidRDefault="0034765F" w:rsidP="007A2A5C">
      <w:pPr>
        <w:spacing w:after="0"/>
        <w:ind w:left="360"/>
        <w:rPr>
          <w:sz w:val="20"/>
          <w:szCs w:val="20"/>
        </w:rPr>
      </w:pPr>
      <w:r>
        <w:rPr>
          <w:sz w:val="20"/>
          <w:szCs w:val="20"/>
        </w:rPr>
        <w:t>2.b.1 add this decision into the core specification (appropriate section and wording to be determine</w:t>
      </w:r>
      <w:r w:rsidR="00292EA4">
        <w:rPr>
          <w:sz w:val="20"/>
          <w:szCs w:val="20"/>
        </w:rPr>
        <w:t>d</w:t>
      </w:r>
      <w:r>
        <w:rPr>
          <w:sz w:val="20"/>
          <w:szCs w:val="20"/>
        </w:rPr>
        <w:t>).</w:t>
      </w:r>
    </w:p>
    <w:p w14:paraId="65285116" w14:textId="56BBAE1B" w:rsidR="0034765F" w:rsidRDefault="0034765F" w:rsidP="007A2A5C">
      <w:pPr>
        <w:spacing w:after="0"/>
        <w:ind w:left="360"/>
        <w:rPr>
          <w:sz w:val="20"/>
          <w:szCs w:val="20"/>
        </w:rPr>
      </w:pPr>
    </w:p>
    <w:p w14:paraId="791317F9" w14:textId="32CAD9E0" w:rsidR="0034765F" w:rsidRDefault="0034765F" w:rsidP="007A2A5C">
      <w:pPr>
        <w:spacing w:after="0"/>
        <w:ind w:left="360"/>
        <w:rPr>
          <w:sz w:val="20"/>
          <w:szCs w:val="20"/>
        </w:rPr>
      </w:pPr>
      <w:r>
        <w:rPr>
          <w:sz w:val="20"/>
          <w:szCs w:val="20"/>
        </w:rPr>
        <w:t xml:space="preserve">2.b.2 Make Appendix C normative. Add additional operation signature information into Appendix C that establish and clarify parameter sequence, </w:t>
      </w:r>
      <w:proofErr w:type="gramStart"/>
      <w:r>
        <w:rPr>
          <w:sz w:val="20"/>
          <w:szCs w:val="20"/>
        </w:rPr>
        <w:t>optionality</w:t>
      </w:r>
      <w:proofErr w:type="gramEnd"/>
      <w:r>
        <w:rPr>
          <w:sz w:val="20"/>
          <w:szCs w:val="20"/>
        </w:rPr>
        <w:t xml:space="preserve"> and cardinality.</w:t>
      </w:r>
    </w:p>
    <w:p w14:paraId="5382E382" w14:textId="77777777" w:rsidR="00173DAE" w:rsidRDefault="00173DAE" w:rsidP="007A2A5C">
      <w:pPr>
        <w:spacing w:after="0"/>
        <w:ind w:left="180"/>
        <w:rPr>
          <w:sz w:val="20"/>
          <w:szCs w:val="20"/>
        </w:rPr>
      </w:pPr>
    </w:p>
    <w:p w14:paraId="4C158DED" w14:textId="77777777" w:rsidR="00D4153C" w:rsidRDefault="00D4153C" w:rsidP="00747ECA">
      <w:pPr>
        <w:spacing w:after="0"/>
        <w:rPr>
          <w:sz w:val="20"/>
          <w:szCs w:val="20"/>
        </w:rPr>
      </w:pPr>
    </w:p>
    <w:p w14:paraId="4FBD8541" w14:textId="77777777" w:rsidR="00747ECA" w:rsidRDefault="00747ECA" w:rsidP="00747ECA">
      <w:pPr>
        <w:spacing w:after="0"/>
        <w:rPr>
          <w:sz w:val="20"/>
          <w:szCs w:val="20"/>
        </w:rPr>
      </w:pPr>
      <w:r>
        <w:rPr>
          <w:sz w:val="20"/>
          <w:szCs w:val="20"/>
        </w:rPr>
        <w:t>3. Clarify the various usages of the words/</w:t>
      </w:r>
      <w:proofErr w:type="gramStart"/>
      <w:r>
        <w:rPr>
          <w:sz w:val="20"/>
          <w:szCs w:val="20"/>
        </w:rPr>
        <w:t>terms</w:t>
      </w:r>
      <w:proofErr w:type="gramEnd"/>
      <w:r>
        <w:rPr>
          <w:sz w:val="20"/>
          <w:szCs w:val="20"/>
        </w:rPr>
        <w:t xml:space="preserve"> “message”, “message content, “message structure, etc. Glossary updates should be anticipated.</w:t>
      </w:r>
    </w:p>
    <w:p w14:paraId="34ADDD84" w14:textId="496CC62E" w:rsidR="00747ECA" w:rsidRDefault="00747ECA" w:rsidP="00747ECA">
      <w:pPr>
        <w:spacing w:after="0"/>
        <w:rPr>
          <w:sz w:val="20"/>
          <w:szCs w:val="20"/>
        </w:rPr>
      </w:pPr>
    </w:p>
    <w:p w14:paraId="6CFB9FF6" w14:textId="77777777" w:rsidR="00292EA4" w:rsidRDefault="00292EA4" w:rsidP="00747ECA">
      <w:pPr>
        <w:spacing w:after="0"/>
        <w:rPr>
          <w:sz w:val="20"/>
          <w:szCs w:val="20"/>
        </w:rPr>
      </w:pPr>
    </w:p>
    <w:p w14:paraId="0D17CEB3" w14:textId="77777777" w:rsidR="00747ECA" w:rsidRDefault="00747ECA" w:rsidP="00747ECA">
      <w:pPr>
        <w:spacing w:after="0"/>
        <w:rPr>
          <w:sz w:val="20"/>
          <w:szCs w:val="20"/>
        </w:rPr>
      </w:pPr>
      <w:r>
        <w:rPr>
          <w:sz w:val="20"/>
          <w:szCs w:val="20"/>
        </w:rPr>
        <w:t>4. Regarding Batch or Bulk filing:</w:t>
      </w:r>
    </w:p>
    <w:p w14:paraId="65614FEA" w14:textId="77777777" w:rsidR="00747ECA" w:rsidRDefault="00747ECA" w:rsidP="00747ECA">
      <w:pPr>
        <w:spacing w:after="0"/>
        <w:rPr>
          <w:sz w:val="20"/>
          <w:szCs w:val="20"/>
        </w:rPr>
      </w:pPr>
    </w:p>
    <w:p w14:paraId="6143A843" w14:textId="77777777" w:rsidR="00747ECA" w:rsidRDefault="00747ECA" w:rsidP="00C94E0A">
      <w:pPr>
        <w:spacing w:after="0"/>
        <w:ind w:left="180"/>
        <w:rPr>
          <w:sz w:val="20"/>
          <w:szCs w:val="20"/>
        </w:rPr>
      </w:pPr>
      <w:r>
        <w:rPr>
          <w:sz w:val="20"/>
          <w:szCs w:val="20"/>
        </w:rPr>
        <w:t>4.a Revise the core specification to remove the misleading mention of ‘multiple (batch) filings’ in Section 2.4.2 ‘Machine-Readable Court Policy’.</w:t>
      </w:r>
    </w:p>
    <w:p w14:paraId="7B9AED86" w14:textId="77777777" w:rsidR="00747ECA" w:rsidRDefault="00747ECA" w:rsidP="00C94E0A">
      <w:pPr>
        <w:spacing w:after="0"/>
        <w:ind w:left="180"/>
        <w:rPr>
          <w:sz w:val="20"/>
          <w:szCs w:val="20"/>
        </w:rPr>
      </w:pPr>
    </w:p>
    <w:p w14:paraId="0197300F" w14:textId="5181AB27" w:rsidR="00747ECA" w:rsidRDefault="00747ECA" w:rsidP="00C94E0A">
      <w:pPr>
        <w:spacing w:after="0"/>
        <w:ind w:left="180"/>
        <w:rPr>
          <w:sz w:val="20"/>
          <w:szCs w:val="20"/>
        </w:rPr>
      </w:pPr>
      <w:r>
        <w:rPr>
          <w:sz w:val="20"/>
          <w:szCs w:val="20"/>
        </w:rPr>
        <w:t>4.b. In the Web Services SIP specification for v4.1, remove the erroneous statement in the Introduction regarding the added support for bulk filings.</w:t>
      </w:r>
    </w:p>
    <w:p w14:paraId="768FD174" w14:textId="06634AA0" w:rsidR="00C94E0A" w:rsidRDefault="00C94E0A" w:rsidP="00C94E0A">
      <w:pPr>
        <w:spacing w:after="0"/>
        <w:ind w:left="180"/>
        <w:rPr>
          <w:sz w:val="20"/>
          <w:szCs w:val="20"/>
        </w:rPr>
      </w:pPr>
    </w:p>
    <w:p w14:paraId="2A329CCA" w14:textId="01EF9292" w:rsidR="00C94E0A" w:rsidRDefault="00C94E0A" w:rsidP="00C94E0A">
      <w:pPr>
        <w:spacing w:after="0"/>
        <w:ind w:left="180"/>
        <w:rPr>
          <w:sz w:val="20"/>
          <w:szCs w:val="20"/>
        </w:rPr>
      </w:pPr>
      <w:r>
        <w:rPr>
          <w:sz w:val="20"/>
          <w:szCs w:val="20"/>
        </w:rPr>
        <w:t>Or, in the alternative</w:t>
      </w:r>
    </w:p>
    <w:p w14:paraId="5ED68E67" w14:textId="6821FB6E" w:rsidR="00C94E0A" w:rsidRDefault="00C94E0A" w:rsidP="00C94E0A">
      <w:pPr>
        <w:spacing w:after="0"/>
        <w:ind w:left="180"/>
        <w:rPr>
          <w:sz w:val="20"/>
          <w:szCs w:val="20"/>
        </w:rPr>
      </w:pPr>
    </w:p>
    <w:p w14:paraId="7AB79F06" w14:textId="0A1FC3B8" w:rsidR="00C94E0A" w:rsidRDefault="00C94E0A" w:rsidP="00C94E0A">
      <w:pPr>
        <w:spacing w:after="0"/>
        <w:ind w:left="180"/>
        <w:rPr>
          <w:sz w:val="20"/>
          <w:szCs w:val="20"/>
        </w:rPr>
      </w:pPr>
      <w:r>
        <w:rPr>
          <w:sz w:val="20"/>
          <w:szCs w:val="20"/>
        </w:rPr>
        <w:t>4.c Properly add batch/bulk filing into the specifications, defining exchange structures for batch/bulk filing, rules, conditions, restrictions, etc.</w:t>
      </w:r>
    </w:p>
    <w:p w14:paraId="0507EAAC" w14:textId="56FCD956" w:rsidR="00747ECA" w:rsidRDefault="00747ECA" w:rsidP="00C94E0A">
      <w:pPr>
        <w:rPr>
          <w:sz w:val="20"/>
          <w:szCs w:val="20"/>
        </w:rPr>
      </w:pPr>
    </w:p>
    <w:p w14:paraId="5F685417"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406EE9AC"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sidRPr="00FB758B">
        <w:rPr>
          <w:b/>
          <w:bCs/>
          <w:sz w:val="20"/>
          <w:szCs w:val="20"/>
        </w:rPr>
        <w:t>Batch/Bulk Filing Sidebar</w:t>
      </w:r>
      <w:r>
        <w:rPr>
          <w:sz w:val="20"/>
          <w:szCs w:val="20"/>
        </w:rPr>
        <w:t xml:space="preserve"> – the </w:t>
      </w:r>
      <w:r w:rsidRPr="008F1F9F">
        <w:rPr>
          <w:color w:val="C00000"/>
          <w:sz w:val="20"/>
          <w:szCs w:val="20"/>
        </w:rPr>
        <w:t>Batch/Bulk Filing Myth</w:t>
      </w:r>
    </w:p>
    <w:p w14:paraId="7A0733DD"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015D90F6"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In section 2.4.2 ‘Machine-Readable Court Policy’ it mentions ‘batch </w:t>
      </w:r>
      <w:proofErr w:type="gramStart"/>
      <w:r>
        <w:rPr>
          <w:sz w:val="20"/>
          <w:szCs w:val="20"/>
        </w:rPr>
        <w:t>filings’</w:t>
      </w:r>
      <w:proofErr w:type="gramEnd"/>
      <w:r>
        <w:rPr>
          <w:sz w:val="20"/>
          <w:szCs w:val="20"/>
        </w:rPr>
        <w:t xml:space="preserve">. This is the only time ‘batch filings’ is mentioned in the core specification (it may be mentioned in the Web Services SIP 4.1 specification if “bulk filing” is the same as “batch filing”). </w:t>
      </w:r>
    </w:p>
    <w:p w14:paraId="7D8EE197"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6D714ED9"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There are no schemas or WSDL that specify the construction of a batch filing (or bulk filing). For an </w:t>
      </w:r>
      <w:proofErr w:type="spellStart"/>
      <w:r>
        <w:rPr>
          <w:sz w:val="20"/>
          <w:szCs w:val="20"/>
        </w:rPr>
        <w:t>ReviewFilingRequest</w:t>
      </w:r>
      <w:proofErr w:type="spellEnd"/>
      <w:r>
        <w:rPr>
          <w:sz w:val="20"/>
          <w:szCs w:val="20"/>
        </w:rPr>
        <w:t xml:space="preserve">, one might envision a single large transaction containing multiple </w:t>
      </w:r>
      <w:proofErr w:type="spellStart"/>
      <w:r>
        <w:rPr>
          <w:sz w:val="20"/>
          <w:szCs w:val="20"/>
        </w:rPr>
        <w:t>CoreFilingMessages</w:t>
      </w:r>
      <w:proofErr w:type="spellEnd"/>
      <w:r>
        <w:rPr>
          <w:sz w:val="20"/>
          <w:szCs w:val="20"/>
        </w:rPr>
        <w:t xml:space="preserve"> and associated </w:t>
      </w:r>
      <w:proofErr w:type="spellStart"/>
      <w:r>
        <w:rPr>
          <w:sz w:val="20"/>
          <w:szCs w:val="20"/>
        </w:rPr>
        <w:t>PaymentMessage</w:t>
      </w:r>
      <w:proofErr w:type="spellEnd"/>
      <w:r>
        <w:rPr>
          <w:sz w:val="20"/>
          <w:szCs w:val="20"/>
        </w:rPr>
        <w:t xml:space="preserve">(s) (e.g., multiple </w:t>
      </w:r>
      <w:proofErr w:type="spellStart"/>
      <w:r>
        <w:rPr>
          <w:sz w:val="20"/>
          <w:szCs w:val="20"/>
        </w:rPr>
        <w:t>ReviewFilingRequests</w:t>
      </w:r>
      <w:proofErr w:type="spellEnd"/>
      <w:r>
        <w:rPr>
          <w:sz w:val="20"/>
          <w:szCs w:val="20"/>
        </w:rPr>
        <w:t xml:space="preserve">). </w:t>
      </w:r>
    </w:p>
    <w:p w14:paraId="2EEABCEA"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7E5E2E00"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One might even image that in a ‘batch filing’, a single submitter may provide multiple </w:t>
      </w:r>
      <w:proofErr w:type="spellStart"/>
      <w:r>
        <w:rPr>
          <w:sz w:val="20"/>
          <w:szCs w:val="20"/>
        </w:rPr>
        <w:t>CoreFilingMessages</w:t>
      </w:r>
      <w:proofErr w:type="spellEnd"/>
      <w:r>
        <w:rPr>
          <w:sz w:val="20"/>
          <w:szCs w:val="20"/>
        </w:rPr>
        <w:t xml:space="preserve"> for the very same court and case, but only provide a single payment for all filing fees and other fees (e.g., a single </w:t>
      </w:r>
      <w:proofErr w:type="spellStart"/>
      <w:r>
        <w:rPr>
          <w:sz w:val="20"/>
          <w:szCs w:val="20"/>
        </w:rPr>
        <w:t>PaymentMessage</w:t>
      </w:r>
      <w:proofErr w:type="spellEnd"/>
      <w:r>
        <w:rPr>
          <w:sz w:val="20"/>
          <w:szCs w:val="20"/>
        </w:rPr>
        <w:t xml:space="preserve"> for multiple </w:t>
      </w:r>
      <w:proofErr w:type="spellStart"/>
      <w:r>
        <w:rPr>
          <w:sz w:val="20"/>
          <w:szCs w:val="20"/>
        </w:rPr>
        <w:t>CoreFilingMessages</w:t>
      </w:r>
      <w:proofErr w:type="spellEnd"/>
      <w:r>
        <w:rPr>
          <w:sz w:val="20"/>
          <w:szCs w:val="20"/>
        </w:rPr>
        <w:t>).</w:t>
      </w:r>
    </w:p>
    <w:p w14:paraId="7E17C3C3"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70BE0327"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Pr>
          <w:sz w:val="20"/>
          <w:szCs w:val="20"/>
        </w:rPr>
        <w:t>Furthermore, the Web Services SIP v4.1 says (Introduction) “</w:t>
      </w:r>
      <w:r w:rsidRPr="00FB54CF">
        <w:rPr>
          <w:color w:val="0070C0"/>
          <w:sz w:val="20"/>
          <w:szCs w:val="20"/>
        </w:rPr>
        <w:t>This version adds support for bulk filings</w:t>
      </w:r>
      <w:r>
        <w:rPr>
          <w:sz w:val="20"/>
          <w:szCs w:val="20"/>
        </w:rPr>
        <w:t>”. At present, the ECF TC has no such SIP. Batch and/or bulk filings appears to be a myth.</w:t>
      </w:r>
    </w:p>
    <w:p w14:paraId="448BDDFD"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44CFFF43"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Pr>
          <w:sz w:val="20"/>
          <w:szCs w:val="20"/>
        </w:rPr>
        <w:t>If there was a SIP that supported ‘batch filings’ then should Human-Readable Policy also state which SIP to use for ‘batch filings’ as well as any other filing?</w:t>
      </w:r>
    </w:p>
    <w:p w14:paraId="7A808AB2"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3055DB4E"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Given that there was a ‘batch filing’ SIP that permitted multiple </w:t>
      </w:r>
      <w:proofErr w:type="spellStart"/>
      <w:r>
        <w:rPr>
          <w:sz w:val="20"/>
          <w:szCs w:val="20"/>
        </w:rPr>
        <w:t>CoreFilingMessages</w:t>
      </w:r>
      <w:proofErr w:type="spellEnd"/>
      <w:r>
        <w:rPr>
          <w:sz w:val="20"/>
          <w:szCs w:val="20"/>
        </w:rPr>
        <w:t xml:space="preserve"> and multiple </w:t>
      </w:r>
      <w:proofErr w:type="spellStart"/>
      <w:r>
        <w:rPr>
          <w:sz w:val="20"/>
          <w:szCs w:val="20"/>
        </w:rPr>
        <w:t>PaymentMessages</w:t>
      </w:r>
      <w:proofErr w:type="spellEnd"/>
      <w:r>
        <w:rPr>
          <w:sz w:val="20"/>
          <w:szCs w:val="20"/>
        </w:rPr>
        <w:t xml:space="preserve">, and allowed a single </w:t>
      </w:r>
      <w:proofErr w:type="spellStart"/>
      <w:r>
        <w:rPr>
          <w:sz w:val="20"/>
          <w:szCs w:val="20"/>
        </w:rPr>
        <w:t>PaymentMessage</w:t>
      </w:r>
      <w:proofErr w:type="spellEnd"/>
      <w:r>
        <w:rPr>
          <w:sz w:val="20"/>
          <w:szCs w:val="20"/>
        </w:rPr>
        <w:t xml:space="preserve"> for multiple </w:t>
      </w:r>
      <w:proofErr w:type="spellStart"/>
      <w:r>
        <w:rPr>
          <w:sz w:val="20"/>
          <w:szCs w:val="20"/>
        </w:rPr>
        <w:t>CoreFilingMessages</w:t>
      </w:r>
      <w:proofErr w:type="spellEnd"/>
      <w:r>
        <w:rPr>
          <w:sz w:val="20"/>
          <w:szCs w:val="20"/>
        </w:rPr>
        <w:t>, then how should the table in C.2.1 in the core specification be interpreted?</w:t>
      </w:r>
    </w:p>
    <w:p w14:paraId="68CB16ED"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523B68E6"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C.2.1 </w:t>
      </w:r>
      <w:r w:rsidRPr="00EB79A9">
        <w:rPr>
          <w:b/>
          <w:bCs/>
          <w:sz w:val="20"/>
          <w:szCs w:val="20"/>
        </w:rPr>
        <w:t>Provided Operations</w:t>
      </w:r>
    </w:p>
    <w:p w14:paraId="4C34217C"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06F57B66"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sidRPr="006F6F27">
        <w:rPr>
          <w:sz w:val="20"/>
          <w:szCs w:val="20"/>
        </w:rPr>
        <w:t>The Filing Review MDE provides the following operations to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747ECA" w:rsidRPr="0049765B" w14:paraId="0BC5A3F2" w14:textId="77777777" w:rsidTr="00F77D93">
        <w:trPr>
          <w:trHeight w:val="188"/>
        </w:trPr>
        <w:tc>
          <w:tcPr>
            <w:tcW w:w="935" w:type="pct"/>
            <w:shd w:val="pct10" w:color="auto" w:fill="auto"/>
          </w:tcPr>
          <w:p w14:paraId="128BBA5F" w14:textId="77777777" w:rsidR="00747ECA" w:rsidRPr="0049765B" w:rsidRDefault="00747ECA" w:rsidP="00F77D93">
            <w:pPr>
              <w:jc w:val="center"/>
              <w:rPr>
                <w:b/>
              </w:rPr>
            </w:pPr>
            <w:r w:rsidRPr="0049765B">
              <w:rPr>
                <w:b/>
              </w:rPr>
              <w:t>Operation</w:t>
            </w:r>
          </w:p>
        </w:tc>
        <w:tc>
          <w:tcPr>
            <w:tcW w:w="698" w:type="pct"/>
            <w:shd w:val="pct10" w:color="auto" w:fill="auto"/>
          </w:tcPr>
          <w:p w14:paraId="15797879" w14:textId="77777777" w:rsidR="00747ECA" w:rsidRPr="0049765B" w:rsidRDefault="00747ECA" w:rsidP="00F77D93">
            <w:pPr>
              <w:jc w:val="center"/>
              <w:rPr>
                <w:b/>
              </w:rPr>
            </w:pPr>
            <w:r w:rsidRPr="0049765B">
              <w:rPr>
                <w:b/>
              </w:rPr>
              <w:t>Called By</w:t>
            </w:r>
          </w:p>
        </w:tc>
        <w:tc>
          <w:tcPr>
            <w:tcW w:w="1161" w:type="pct"/>
            <w:shd w:val="pct10" w:color="auto" w:fill="auto"/>
          </w:tcPr>
          <w:p w14:paraId="700F8901" w14:textId="77777777" w:rsidR="00747ECA" w:rsidRPr="0049765B" w:rsidRDefault="00747ECA" w:rsidP="00F77D93">
            <w:pPr>
              <w:jc w:val="center"/>
              <w:rPr>
                <w:b/>
              </w:rPr>
            </w:pPr>
            <w:r w:rsidRPr="0049765B">
              <w:rPr>
                <w:b/>
              </w:rPr>
              <w:t>Output</w:t>
            </w:r>
          </w:p>
        </w:tc>
        <w:tc>
          <w:tcPr>
            <w:tcW w:w="2205" w:type="pct"/>
            <w:shd w:val="pct10" w:color="auto" w:fill="auto"/>
          </w:tcPr>
          <w:p w14:paraId="1F07DD68" w14:textId="77777777" w:rsidR="00747ECA" w:rsidRPr="0049765B" w:rsidRDefault="00747ECA" w:rsidP="00F77D93">
            <w:pPr>
              <w:jc w:val="center"/>
              <w:rPr>
                <w:b/>
              </w:rPr>
            </w:pPr>
            <w:r w:rsidRPr="0049765B">
              <w:rPr>
                <w:b/>
              </w:rPr>
              <w:t>Parameters</w:t>
            </w:r>
          </w:p>
        </w:tc>
      </w:tr>
      <w:tr w:rsidR="00747ECA" w:rsidRPr="0049765B" w14:paraId="43CE9907" w14:textId="77777777" w:rsidTr="00F77D93">
        <w:trPr>
          <w:trHeight w:val="188"/>
        </w:trPr>
        <w:tc>
          <w:tcPr>
            <w:tcW w:w="935" w:type="pct"/>
            <w:vMerge w:val="restart"/>
          </w:tcPr>
          <w:p w14:paraId="382F2121" w14:textId="77777777" w:rsidR="00747ECA" w:rsidRPr="0049765B" w:rsidRDefault="00747ECA" w:rsidP="00F77D93">
            <w:pPr>
              <w:pStyle w:val="Table0"/>
            </w:pPr>
            <w:proofErr w:type="spellStart"/>
            <w:r w:rsidRPr="0049765B">
              <w:t>ReviewFiling</w:t>
            </w:r>
            <w:proofErr w:type="spellEnd"/>
          </w:p>
        </w:tc>
        <w:tc>
          <w:tcPr>
            <w:tcW w:w="698" w:type="pct"/>
            <w:vMerge w:val="restart"/>
          </w:tcPr>
          <w:p w14:paraId="0316BAE5" w14:textId="77777777" w:rsidR="00747ECA" w:rsidRPr="0049765B" w:rsidRDefault="00747ECA" w:rsidP="00F77D93">
            <w:pPr>
              <w:pStyle w:val="Table0"/>
            </w:pPr>
            <w:r w:rsidRPr="0049765B">
              <w:t>Filing Assembly MDE</w:t>
            </w:r>
          </w:p>
        </w:tc>
        <w:tc>
          <w:tcPr>
            <w:tcW w:w="1161" w:type="pct"/>
            <w:vMerge w:val="restart"/>
          </w:tcPr>
          <w:p w14:paraId="1A0C96BF" w14:textId="77777777" w:rsidR="00747ECA" w:rsidRPr="0049765B" w:rsidRDefault="00747ECA" w:rsidP="00F77D93">
            <w:pPr>
              <w:pStyle w:val="Table0"/>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p>
        </w:tc>
        <w:tc>
          <w:tcPr>
            <w:tcW w:w="2205" w:type="pct"/>
          </w:tcPr>
          <w:p w14:paraId="6FFFCFAA" w14:textId="77777777" w:rsidR="00747ECA" w:rsidRPr="0049765B" w:rsidRDefault="00747ECA" w:rsidP="00F77D93">
            <w:pPr>
              <w:pStyle w:val="Table0"/>
            </w:pPr>
            <w:proofErr w:type="spellStart"/>
            <w:proofErr w:type="gramStart"/>
            <w:r w:rsidRPr="00C95C3A">
              <w:t>xsd</w:t>
            </w:r>
            <w:proofErr w:type="spellEnd"/>
            <w:r w:rsidRPr="00C95C3A">
              <w:t>/message/ECF</w:t>
            </w:r>
            <w:r>
              <w:t>-4.1</w:t>
            </w:r>
            <w:r w:rsidRPr="00C95C3A">
              <w:t>-CoreFilingMessage.xsd</w:t>
            </w:r>
            <w:r w:rsidRPr="0049765B">
              <w:t xml:space="preserve"> :</w:t>
            </w:r>
            <w:proofErr w:type="gramEnd"/>
            <w:r w:rsidRPr="0049765B">
              <w:t xml:space="preserve">  </w:t>
            </w:r>
            <w:proofErr w:type="spellStart"/>
            <w:r w:rsidRPr="0049765B">
              <w:t>CoreFilingMessage</w:t>
            </w:r>
            <w:proofErr w:type="spellEnd"/>
          </w:p>
        </w:tc>
      </w:tr>
      <w:tr w:rsidR="00747ECA" w:rsidRPr="0049765B" w14:paraId="3C4CEEE0" w14:textId="77777777" w:rsidTr="00F77D93">
        <w:trPr>
          <w:trHeight w:val="422"/>
        </w:trPr>
        <w:tc>
          <w:tcPr>
            <w:tcW w:w="935" w:type="pct"/>
            <w:vMerge/>
          </w:tcPr>
          <w:p w14:paraId="67D18D83" w14:textId="77777777" w:rsidR="00747ECA" w:rsidRPr="0049765B" w:rsidRDefault="00747ECA" w:rsidP="00F77D93">
            <w:pPr>
              <w:pStyle w:val="Table0"/>
            </w:pPr>
          </w:p>
        </w:tc>
        <w:tc>
          <w:tcPr>
            <w:tcW w:w="698" w:type="pct"/>
            <w:vMerge/>
          </w:tcPr>
          <w:p w14:paraId="6D2ED0F9" w14:textId="77777777" w:rsidR="00747ECA" w:rsidRPr="0049765B" w:rsidRDefault="00747ECA" w:rsidP="00F77D93">
            <w:pPr>
              <w:pStyle w:val="Table0"/>
            </w:pPr>
          </w:p>
        </w:tc>
        <w:tc>
          <w:tcPr>
            <w:tcW w:w="1161" w:type="pct"/>
            <w:vMerge/>
          </w:tcPr>
          <w:p w14:paraId="3813E05C" w14:textId="77777777" w:rsidR="00747ECA" w:rsidRPr="0049765B" w:rsidRDefault="00747ECA" w:rsidP="00F77D93">
            <w:pPr>
              <w:pStyle w:val="Table0"/>
            </w:pPr>
          </w:p>
        </w:tc>
        <w:tc>
          <w:tcPr>
            <w:tcW w:w="2205" w:type="pct"/>
          </w:tcPr>
          <w:p w14:paraId="6D9305A8" w14:textId="77777777" w:rsidR="00747ECA" w:rsidRPr="0049765B" w:rsidRDefault="00747ECA" w:rsidP="00F77D93">
            <w:pPr>
              <w:pStyle w:val="Table0"/>
            </w:pPr>
            <w:proofErr w:type="spellStart"/>
            <w:proofErr w:type="gramStart"/>
            <w:r w:rsidRPr="00C95C3A">
              <w:t>xsd</w:t>
            </w:r>
            <w:proofErr w:type="spellEnd"/>
            <w:r w:rsidRPr="00C95C3A">
              <w:t>/message/ECF</w:t>
            </w:r>
            <w:r>
              <w:t>-4.1</w:t>
            </w:r>
            <w:r w:rsidRPr="00C95C3A">
              <w:t>-PaymentMessage.xsd</w:t>
            </w:r>
            <w:r w:rsidRPr="0049765B">
              <w:t xml:space="preserve"> :</w:t>
            </w:r>
            <w:proofErr w:type="gramEnd"/>
            <w:r w:rsidRPr="0049765B">
              <w:t xml:space="preserve">  </w:t>
            </w:r>
            <w:proofErr w:type="spellStart"/>
            <w:r w:rsidRPr="0049765B">
              <w:t>PaymentMessage</w:t>
            </w:r>
            <w:proofErr w:type="spellEnd"/>
          </w:p>
        </w:tc>
      </w:tr>
    </w:tbl>
    <w:p w14:paraId="6E74D021"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12616A24"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sidRPr="006F6F27">
        <w:rPr>
          <w:sz w:val="20"/>
          <w:szCs w:val="20"/>
        </w:rPr>
        <w:t xml:space="preserve">Should this table be understood as specifying that the </w:t>
      </w:r>
      <w:proofErr w:type="spellStart"/>
      <w:r w:rsidRPr="006F6F27">
        <w:rPr>
          <w:sz w:val="20"/>
          <w:szCs w:val="20"/>
        </w:rPr>
        <w:t>ReviewFiling</w:t>
      </w:r>
      <w:proofErr w:type="spellEnd"/>
      <w:r w:rsidRPr="006F6F27">
        <w:rPr>
          <w:sz w:val="20"/>
          <w:szCs w:val="20"/>
        </w:rPr>
        <w:t xml:space="preserve"> operation takes exactly two parameters (e.g., one and only one </w:t>
      </w:r>
      <w:proofErr w:type="spellStart"/>
      <w:r w:rsidRPr="006F6F27">
        <w:rPr>
          <w:sz w:val="20"/>
          <w:szCs w:val="20"/>
        </w:rPr>
        <w:t>CoreFilingMessage</w:t>
      </w:r>
      <w:proofErr w:type="spellEnd"/>
      <w:r w:rsidRPr="006F6F27">
        <w:rPr>
          <w:sz w:val="20"/>
          <w:szCs w:val="20"/>
        </w:rPr>
        <w:t xml:space="preserve"> and one and only one </w:t>
      </w:r>
      <w:proofErr w:type="spellStart"/>
      <w:r w:rsidRPr="006F6F27">
        <w:rPr>
          <w:sz w:val="20"/>
          <w:szCs w:val="20"/>
        </w:rPr>
        <w:t>PaymentMessage</w:t>
      </w:r>
      <w:proofErr w:type="spellEnd"/>
      <w:r w:rsidRPr="006F6F27">
        <w:rPr>
          <w:sz w:val="20"/>
          <w:szCs w:val="20"/>
        </w:rPr>
        <w:t xml:space="preserve">) or is it suggesting that when invoking </w:t>
      </w:r>
      <w:proofErr w:type="spellStart"/>
      <w:r w:rsidRPr="006F6F27">
        <w:rPr>
          <w:sz w:val="20"/>
          <w:szCs w:val="20"/>
        </w:rPr>
        <w:t>ReviewFiling</w:t>
      </w:r>
      <w:proofErr w:type="spellEnd"/>
      <w:r w:rsidRPr="006F6F27">
        <w:rPr>
          <w:sz w:val="20"/>
          <w:szCs w:val="20"/>
        </w:rPr>
        <w:t xml:space="preserve">, at least one </w:t>
      </w:r>
      <w:proofErr w:type="spellStart"/>
      <w:r w:rsidRPr="006F6F27">
        <w:rPr>
          <w:sz w:val="20"/>
          <w:szCs w:val="20"/>
        </w:rPr>
        <w:t>CoreFilingMessage</w:t>
      </w:r>
      <w:proofErr w:type="spellEnd"/>
      <w:r w:rsidRPr="006F6F27">
        <w:rPr>
          <w:sz w:val="20"/>
          <w:szCs w:val="20"/>
        </w:rPr>
        <w:t xml:space="preserve"> may be optionally provided and at least one </w:t>
      </w:r>
      <w:proofErr w:type="spellStart"/>
      <w:r w:rsidRPr="006F6F27">
        <w:rPr>
          <w:sz w:val="20"/>
          <w:szCs w:val="20"/>
        </w:rPr>
        <w:t>PaymentMessage</w:t>
      </w:r>
      <w:proofErr w:type="spellEnd"/>
      <w:r w:rsidRPr="006F6F27">
        <w:rPr>
          <w:sz w:val="20"/>
          <w:szCs w:val="20"/>
        </w:rPr>
        <w:t xml:space="preserve"> may be optionally provided, and both multiple </w:t>
      </w:r>
      <w:proofErr w:type="spellStart"/>
      <w:r w:rsidRPr="006F6F27">
        <w:rPr>
          <w:sz w:val="20"/>
          <w:szCs w:val="20"/>
        </w:rPr>
        <w:t>CoreFilingMessages</w:t>
      </w:r>
      <w:proofErr w:type="spellEnd"/>
      <w:r w:rsidRPr="006F6F27">
        <w:rPr>
          <w:sz w:val="20"/>
          <w:szCs w:val="20"/>
        </w:rPr>
        <w:t xml:space="preserve"> and multiple </w:t>
      </w:r>
      <w:proofErr w:type="spellStart"/>
      <w:r w:rsidRPr="006F6F27">
        <w:rPr>
          <w:sz w:val="20"/>
          <w:szCs w:val="20"/>
        </w:rPr>
        <w:t>paymentsMessages</w:t>
      </w:r>
      <w:proofErr w:type="spellEnd"/>
      <w:r w:rsidRPr="006F6F27">
        <w:rPr>
          <w:sz w:val="20"/>
          <w:szCs w:val="20"/>
        </w:rPr>
        <w:t xml:space="preserve"> may be provided as well (e.g., as specified by SIP)?</w:t>
      </w:r>
    </w:p>
    <w:p w14:paraId="3E31AD23"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12CBEB30"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sidRPr="005F7E07">
        <w:rPr>
          <w:sz w:val="20"/>
          <w:szCs w:val="20"/>
        </w:rPr>
        <w:t>Recall that feedback from the ICJIS Springboard project addressed this very section/tables, in feedback item I-8 shown below:</w:t>
      </w:r>
    </w:p>
    <w:p w14:paraId="340A5140"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0ADBE2AA" w14:textId="77777777" w:rsidR="00747ECA" w:rsidRPr="005F7E07" w:rsidRDefault="00747ECA" w:rsidP="00747ECA">
      <w:pPr>
        <w:pBdr>
          <w:top w:val="single" w:sz="4" w:space="1" w:color="auto"/>
          <w:left w:val="single" w:sz="4" w:space="4" w:color="auto"/>
          <w:bottom w:val="single" w:sz="4" w:space="1" w:color="auto"/>
          <w:right w:val="single" w:sz="4" w:space="4" w:color="auto"/>
        </w:pBdr>
        <w:spacing w:after="0"/>
        <w:rPr>
          <w:color w:val="0070C0"/>
          <w:sz w:val="20"/>
          <w:szCs w:val="20"/>
        </w:rPr>
      </w:pPr>
      <w:r w:rsidRPr="005F7E07">
        <w:rPr>
          <w:color w:val="0070C0"/>
          <w:sz w:val="20"/>
          <w:szCs w:val="20"/>
        </w:rPr>
        <w:t xml:space="preserve">I-8.  </w:t>
      </w:r>
      <w:r w:rsidRPr="005F7E07">
        <w:rPr>
          <w:b/>
          <w:bCs/>
          <w:color w:val="0070C0"/>
          <w:sz w:val="20"/>
          <w:szCs w:val="20"/>
        </w:rPr>
        <w:t>Incorrect Parameter Reference</w:t>
      </w:r>
    </w:p>
    <w:p w14:paraId="30934224" w14:textId="77777777" w:rsidR="00747ECA" w:rsidRPr="005F7E07" w:rsidRDefault="00747ECA" w:rsidP="00747ECA">
      <w:pPr>
        <w:pBdr>
          <w:top w:val="single" w:sz="4" w:space="1" w:color="auto"/>
          <w:left w:val="single" w:sz="4" w:space="4" w:color="auto"/>
          <w:bottom w:val="single" w:sz="4" w:space="1" w:color="auto"/>
          <w:right w:val="single" w:sz="4" w:space="4" w:color="auto"/>
        </w:pBdr>
        <w:spacing w:after="0"/>
        <w:rPr>
          <w:color w:val="0070C0"/>
          <w:sz w:val="20"/>
          <w:szCs w:val="20"/>
        </w:rPr>
      </w:pPr>
      <w:r w:rsidRPr="005F7E07">
        <w:rPr>
          <w:color w:val="0070C0"/>
          <w:sz w:val="20"/>
          <w:szCs w:val="20"/>
        </w:rPr>
        <w:t>Issue Details:</w:t>
      </w:r>
    </w:p>
    <w:p w14:paraId="1C5D2344" w14:textId="77777777" w:rsidR="00747ECA" w:rsidRPr="005F7E07" w:rsidRDefault="00747ECA" w:rsidP="00747ECA">
      <w:pPr>
        <w:pBdr>
          <w:top w:val="single" w:sz="4" w:space="1" w:color="auto"/>
          <w:left w:val="single" w:sz="4" w:space="4" w:color="auto"/>
          <w:bottom w:val="single" w:sz="4" w:space="1" w:color="auto"/>
          <w:right w:val="single" w:sz="4" w:space="4" w:color="auto"/>
        </w:pBdr>
        <w:spacing w:after="0"/>
        <w:rPr>
          <w:color w:val="0070C0"/>
          <w:sz w:val="20"/>
          <w:szCs w:val="20"/>
        </w:rPr>
      </w:pPr>
      <w:r w:rsidRPr="005F7E07">
        <w:rPr>
          <w:color w:val="0070C0"/>
          <w:sz w:val="20"/>
          <w:szCs w:val="20"/>
        </w:rPr>
        <w:lastRenderedPageBreak/>
        <w:t xml:space="preserve">•         The provided operations tables in sections C.1.1, C.2.1 and C.3.1 each contain one instance of an operation that is defined with two “Parameters”.  The table entries, however, do not clearly identify whether the parameters are both optional, both required </w:t>
      </w:r>
      <w:proofErr w:type="gramStart"/>
      <w:r w:rsidRPr="005F7E07">
        <w:rPr>
          <w:color w:val="0070C0"/>
          <w:sz w:val="20"/>
          <w:szCs w:val="20"/>
        </w:rPr>
        <w:t>or</w:t>
      </w:r>
      <w:proofErr w:type="gramEnd"/>
      <w:r w:rsidRPr="005F7E07">
        <w:rPr>
          <w:color w:val="0070C0"/>
          <w:sz w:val="20"/>
          <w:szCs w:val="20"/>
        </w:rPr>
        <w:t xml:space="preserve"> conditional.</w:t>
      </w:r>
    </w:p>
    <w:p w14:paraId="3C1EA66B" w14:textId="77777777" w:rsidR="00747ECA" w:rsidRPr="005F7E07" w:rsidRDefault="00747ECA" w:rsidP="00747ECA">
      <w:pPr>
        <w:pBdr>
          <w:top w:val="single" w:sz="4" w:space="1" w:color="auto"/>
          <w:left w:val="single" w:sz="4" w:space="4" w:color="auto"/>
          <w:bottom w:val="single" w:sz="4" w:space="1" w:color="auto"/>
          <w:right w:val="single" w:sz="4" w:space="4" w:color="auto"/>
        </w:pBdr>
        <w:spacing w:after="0"/>
        <w:rPr>
          <w:color w:val="0070C0"/>
          <w:sz w:val="20"/>
          <w:szCs w:val="20"/>
        </w:rPr>
      </w:pPr>
      <w:r w:rsidRPr="005F7E07">
        <w:rPr>
          <w:color w:val="0070C0"/>
          <w:sz w:val="20"/>
          <w:szCs w:val="20"/>
        </w:rPr>
        <w:t>•         After reviewing the web service definition, we discovered that the actual base parameters are defined in the WSDL and extend the “</w:t>
      </w:r>
      <w:proofErr w:type="spellStart"/>
      <w:r w:rsidRPr="005F7E07">
        <w:rPr>
          <w:color w:val="0070C0"/>
          <w:sz w:val="20"/>
          <w:szCs w:val="20"/>
        </w:rPr>
        <w:t>ElectronicFilingMessageType</w:t>
      </w:r>
      <w:proofErr w:type="spellEnd"/>
      <w:r w:rsidRPr="005F7E07">
        <w:rPr>
          <w:color w:val="0070C0"/>
          <w:sz w:val="20"/>
          <w:szCs w:val="20"/>
        </w:rPr>
        <w:t>” type.  As such, the parameters column, depicted below, does not seem to properly represent the actual web service definition</w:t>
      </w:r>
    </w:p>
    <w:p w14:paraId="7EE331FB"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6D016597"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sidRPr="005F7E07">
        <w:rPr>
          <w:sz w:val="20"/>
          <w:szCs w:val="20"/>
        </w:rPr>
        <w:t>Springboard provided the following recommendations regarding I-8:</w:t>
      </w:r>
    </w:p>
    <w:p w14:paraId="69A331FC"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34C1928C" w14:textId="77777777" w:rsidR="00747ECA" w:rsidRPr="005F7E07" w:rsidRDefault="00747ECA" w:rsidP="00747ECA">
      <w:pPr>
        <w:pBdr>
          <w:top w:val="single" w:sz="4" w:space="1" w:color="auto"/>
          <w:left w:val="single" w:sz="4" w:space="4" w:color="auto"/>
          <w:bottom w:val="single" w:sz="4" w:space="1" w:color="auto"/>
          <w:right w:val="single" w:sz="4" w:space="4" w:color="auto"/>
        </w:pBdr>
        <w:spacing w:after="0"/>
        <w:rPr>
          <w:color w:val="0070C0"/>
          <w:sz w:val="20"/>
          <w:szCs w:val="20"/>
        </w:rPr>
      </w:pPr>
      <w:r w:rsidRPr="005F7E07">
        <w:rPr>
          <w:color w:val="0070C0"/>
          <w:sz w:val="20"/>
          <w:szCs w:val="20"/>
        </w:rPr>
        <w:t>Suggestion:</w:t>
      </w:r>
    </w:p>
    <w:p w14:paraId="011FE452" w14:textId="77777777" w:rsidR="00747ECA" w:rsidRPr="005F7E07" w:rsidRDefault="00747ECA" w:rsidP="00747ECA">
      <w:pPr>
        <w:pBdr>
          <w:top w:val="single" w:sz="4" w:space="1" w:color="auto"/>
          <w:left w:val="single" w:sz="4" w:space="4" w:color="auto"/>
          <w:bottom w:val="single" w:sz="4" w:space="1" w:color="auto"/>
          <w:right w:val="single" w:sz="4" w:space="4" w:color="auto"/>
        </w:pBdr>
        <w:spacing w:after="0"/>
        <w:rPr>
          <w:color w:val="0070C0"/>
          <w:sz w:val="20"/>
          <w:szCs w:val="20"/>
        </w:rPr>
      </w:pPr>
      <w:r w:rsidRPr="005F7E07">
        <w:rPr>
          <w:color w:val="0070C0"/>
          <w:sz w:val="20"/>
          <w:szCs w:val="20"/>
        </w:rPr>
        <w:t>•         Update the tables in sections C.1.1, C.2.1 and C.3.1 to properly reflect the base types.</w:t>
      </w:r>
    </w:p>
    <w:p w14:paraId="3F86E100"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sidRPr="005F7E07">
        <w:rPr>
          <w:color w:val="0070C0"/>
          <w:sz w:val="20"/>
          <w:szCs w:val="20"/>
        </w:rPr>
        <w:t xml:space="preserve">•         Additionally, consider moving the full </w:t>
      </w:r>
      <w:proofErr w:type="gramStart"/>
      <w:r w:rsidRPr="005F7E07">
        <w:rPr>
          <w:color w:val="0070C0"/>
          <w:sz w:val="20"/>
          <w:szCs w:val="20"/>
        </w:rPr>
        <w:t>type</w:t>
      </w:r>
      <w:proofErr w:type="gramEnd"/>
      <w:r w:rsidRPr="005F7E07">
        <w:rPr>
          <w:color w:val="0070C0"/>
          <w:sz w:val="20"/>
          <w:szCs w:val="20"/>
        </w:rPr>
        <w:t xml:space="preserve"> declaration from the WSDL to a message schema</w:t>
      </w:r>
      <w:r w:rsidRPr="005F7E07">
        <w:rPr>
          <w:sz w:val="20"/>
          <w:szCs w:val="20"/>
        </w:rPr>
        <w:t>.</w:t>
      </w:r>
    </w:p>
    <w:p w14:paraId="34729438"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2AACF7C5"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r w:rsidRPr="005F7E07">
        <w:rPr>
          <w:sz w:val="20"/>
          <w:szCs w:val="20"/>
        </w:rPr>
        <w:t>Note that second suggestion to consider moving full type declaration (e.g., message structure) from WSDL to message schema appears to be what has been done by adding wrappers.xsd.</w:t>
      </w:r>
    </w:p>
    <w:p w14:paraId="48AA08B9" w14:textId="77777777" w:rsidR="00747ECA" w:rsidRDefault="00747ECA" w:rsidP="00747ECA">
      <w:pPr>
        <w:pBdr>
          <w:top w:val="single" w:sz="4" w:space="1" w:color="auto"/>
          <w:left w:val="single" w:sz="4" w:space="4" w:color="auto"/>
          <w:bottom w:val="single" w:sz="4" w:space="1" w:color="auto"/>
          <w:right w:val="single" w:sz="4" w:space="4" w:color="auto"/>
        </w:pBdr>
        <w:spacing w:after="0"/>
        <w:rPr>
          <w:sz w:val="20"/>
          <w:szCs w:val="20"/>
        </w:rPr>
      </w:pPr>
    </w:p>
    <w:p w14:paraId="3E1D77F9" w14:textId="77777777" w:rsidR="00747ECA" w:rsidRDefault="00747ECA" w:rsidP="00747ECA">
      <w:pPr>
        <w:spacing w:after="0"/>
        <w:rPr>
          <w:sz w:val="20"/>
          <w:szCs w:val="20"/>
        </w:rPr>
      </w:pPr>
    </w:p>
    <w:p w14:paraId="0B907256" w14:textId="77777777" w:rsidR="00747ECA" w:rsidRDefault="00747ECA" w:rsidP="00747ECA">
      <w:pPr>
        <w:spacing w:after="0"/>
        <w:rPr>
          <w:sz w:val="20"/>
          <w:szCs w:val="20"/>
        </w:rPr>
      </w:pPr>
    </w:p>
    <w:p w14:paraId="3F7F0FC7" w14:textId="77777777" w:rsidR="00747ECA" w:rsidRDefault="00747ECA" w:rsidP="00747ECA">
      <w:pPr>
        <w:spacing w:after="0"/>
        <w:rPr>
          <w:sz w:val="20"/>
          <w:szCs w:val="20"/>
        </w:rPr>
      </w:pPr>
    </w:p>
    <w:p w14:paraId="67B26DAB" w14:textId="432637D3" w:rsidR="00C90F8B" w:rsidRDefault="00C90F8B" w:rsidP="00C90F8B">
      <w:pPr>
        <w:spacing w:after="0"/>
        <w:rPr>
          <w:sz w:val="20"/>
          <w:szCs w:val="20"/>
        </w:rPr>
      </w:pPr>
    </w:p>
    <w:p w14:paraId="2C38796A" w14:textId="77777777" w:rsidR="00C90F8B" w:rsidRPr="00C90F8B" w:rsidRDefault="00C90F8B" w:rsidP="00C90F8B">
      <w:pPr>
        <w:spacing w:after="0"/>
        <w:rPr>
          <w:sz w:val="20"/>
          <w:szCs w:val="20"/>
        </w:rPr>
      </w:pPr>
    </w:p>
    <w:sectPr w:rsidR="00C90F8B" w:rsidRPr="00C90F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8165" w14:textId="77777777" w:rsidR="00A479DA" w:rsidRDefault="00A479DA" w:rsidP="00E51CB6">
      <w:pPr>
        <w:spacing w:after="0" w:line="240" w:lineRule="auto"/>
      </w:pPr>
      <w:r>
        <w:separator/>
      </w:r>
    </w:p>
  </w:endnote>
  <w:endnote w:type="continuationSeparator" w:id="0">
    <w:p w14:paraId="26A9EB51" w14:textId="77777777" w:rsidR="00A479DA" w:rsidRDefault="00A479DA" w:rsidP="00E5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5FAD" w14:textId="38FF31AE" w:rsidR="00E51CB6" w:rsidRPr="00E51CB6" w:rsidRDefault="00E51CB6">
    <w:pPr>
      <w:pStyle w:val="Footer"/>
      <w:rPr>
        <w:sz w:val="16"/>
        <w:szCs w:val="16"/>
      </w:rPr>
    </w:pPr>
    <w:r>
      <w:rPr>
        <w:sz w:val="16"/>
        <w:szCs w:val="16"/>
      </w:rPr>
      <w:t>Core vs SIP Regarding operation cardinality.docx</w:t>
    </w:r>
    <w:r>
      <w:rPr>
        <w:sz w:val="16"/>
        <w:szCs w:val="16"/>
      </w:rPr>
      <w:tab/>
    </w:r>
    <w:r w:rsidRPr="00E51CB6">
      <w:rPr>
        <w:sz w:val="16"/>
        <w:szCs w:val="16"/>
      </w:rPr>
      <w:fldChar w:fldCharType="begin"/>
    </w:r>
    <w:r w:rsidRPr="00E51CB6">
      <w:rPr>
        <w:sz w:val="16"/>
        <w:szCs w:val="16"/>
      </w:rPr>
      <w:instrText xml:space="preserve"> PAGE   \* MERGEFORMAT </w:instrText>
    </w:r>
    <w:r w:rsidRPr="00E51CB6">
      <w:rPr>
        <w:sz w:val="16"/>
        <w:szCs w:val="16"/>
      </w:rPr>
      <w:fldChar w:fldCharType="separate"/>
    </w:r>
    <w:r w:rsidRPr="00E51CB6">
      <w:rPr>
        <w:noProof/>
        <w:sz w:val="16"/>
        <w:szCs w:val="16"/>
      </w:rPr>
      <w:t>1</w:t>
    </w:r>
    <w:r w:rsidRPr="00E51CB6">
      <w:rPr>
        <w:noProof/>
        <w:sz w:val="16"/>
        <w:szCs w:val="16"/>
      </w:rPr>
      <w:fldChar w:fldCharType="end"/>
    </w:r>
    <w:r>
      <w:rPr>
        <w:noProof/>
        <w:sz w:val="16"/>
        <w:szCs w:val="16"/>
      </w:rPr>
      <w:tab/>
      <w:t>Gary Graham, April 1</w:t>
    </w:r>
    <w:r w:rsidR="00223019">
      <w:rPr>
        <w:noProof/>
        <w:sz w:val="16"/>
        <w:szCs w:val="16"/>
      </w:rPr>
      <w:t>4</w:t>
    </w:r>
    <w:r>
      <w:rPr>
        <w:noProof/>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1364" w14:textId="77777777" w:rsidR="00A479DA" w:rsidRDefault="00A479DA" w:rsidP="00E51CB6">
      <w:pPr>
        <w:spacing w:after="0" w:line="240" w:lineRule="auto"/>
      </w:pPr>
      <w:r>
        <w:separator/>
      </w:r>
    </w:p>
  </w:footnote>
  <w:footnote w:type="continuationSeparator" w:id="0">
    <w:p w14:paraId="6CB9381E" w14:textId="77777777" w:rsidR="00A479DA" w:rsidRDefault="00A479DA" w:rsidP="00E51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18C"/>
    <w:multiLevelType w:val="hybridMultilevel"/>
    <w:tmpl w:val="9F9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07F8"/>
    <w:multiLevelType w:val="hybridMultilevel"/>
    <w:tmpl w:val="D19495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8D80206"/>
    <w:multiLevelType w:val="hybridMultilevel"/>
    <w:tmpl w:val="9E4663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0570789"/>
    <w:multiLevelType w:val="hybridMultilevel"/>
    <w:tmpl w:val="3B242DF4"/>
    <w:lvl w:ilvl="0" w:tplc="6AB88B3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5" w15:restartNumberingAfterBreak="0">
    <w:nsid w:val="3AD1123D"/>
    <w:multiLevelType w:val="hybridMultilevel"/>
    <w:tmpl w:val="BA02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90242"/>
    <w:multiLevelType w:val="multilevel"/>
    <w:tmpl w:val="92E6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501C7A"/>
    <w:multiLevelType w:val="hybridMultilevel"/>
    <w:tmpl w:val="294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0506D"/>
    <w:multiLevelType w:val="hybridMultilevel"/>
    <w:tmpl w:val="6010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C144F"/>
    <w:multiLevelType w:val="hybridMultilevel"/>
    <w:tmpl w:val="8A267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6"/>
  </w:num>
  <w:num w:numId="6">
    <w:abstractNumId w:val="8"/>
  </w:num>
  <w:num w:numId="7">
    <w:abstractNumId w:val="7"/>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8B"/>
    <w:rsid w:val="00002CDF"/>
    <w:rsid w:val="000113AB"/>
    <w:rsid w:val="00066EE1"/>
    <w:rsid w:val="00095566"/>
    <w:rsid w:val="000D67C2"/>
    <w:rsid w:val="000D7382"/>
    <w:rsid w:val="000E3155"/>
    <w:rsid w:val="000E4CEF"/>
    <w:rsid w:val="0016185E"/>
    <w:rsid w:val="00173DAE"/>
    <w:rsid w:val="00195FF1"/>
    <w:rsid w:val="001E7A6E"/>
    <w:rsid w:val="00200511"/>
    <w:rsid w:val="002225EF"/>
    <w:rsid w:val="00223019"/>
    <w:rsid w:val="00275A94"/>
    <w:rsid w:val="00292EA4"/>
    <w:rsid w:val="002A34DE"/>
    <w:rsid w:val="0034765F"/>
    <w:rsid w:val="00390B59"/>
    <w:rsid w:val="003F72E3"/>
    <w:rsid w:val="0043062B"/>
    <w:rsid w:val="00430867"/>
    <w:rsid w:val="00440F58"/>
    <w:rsid w:val="00481A22"/>
    <w:rsid w:val="004A1E24"/>
    <w:rsid w:val="004C28F7"/>
    <w:rsid w:val="005071BB"/>
    <w:rsid w:val="00651E05"/>
    <w:rsid w:val="00747ECA"/>
    <w:rsid w:val="0076151F"/>
    <w:rsid w:val="007A2A5C"/>
    <w:rsid w:val="007F2899"/>
    <w:rsid w:val="00860CAA"/>
    <w:rsid w:val="008F1F9F"/>
    <w:rsid w:val="0092799A"/>
    <w:rsid w:val="00954429"/>
    <w:rsid w:val="009D687E"/>
    <w:rsid w:val="00A06587"/>
    <w:rsid w:val="00A323FA"/>
    <w:rsid w:val="00A479DA"/>
    <w:rsid w:val="00AA7440"/>
    <w:rsid w:val="00AA7F26"/>
    <w:rsid w:val="00BF7DEE"/>
    <w:rsid w:val="00C662FA"/>
    <w:rsid w:val="00C90F8B"/>
    <w:rsid w:val="00C94E0A"/>
    <w:rsid w:val="00CB740C"/>
    <w:rsid w:val="00CF1E8F"/>
    <w:rsid w:val="00D4153C"/>
    <w:rsid w:val="00D912C6"/>
    <w:rsid w:val="00E314E7"/>
    <w:rsid w:val="00E51CB6"/>
    <w:rsid w:val="00E91DB0"/>
    <w:rsid w:val="00EB70A8"/>
    <w:rsid w:val="00EF6CA0"/>
    <w:rsid w:val="00F15C25"/>
    <w:rsid w:val="00F35B94"/>
    <w:rsid w:val="00FA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60C5"/>
  <w15:chartTrackingRefBased/>
  <w15:docId w15:val="{6FF7AA36-79D0-4081-BDD5-FB4C6405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8B"/>
  </w:style>
  <w:style w:type="paragraph" w:styleId="Heading1">
    <w:name w:val="heading 1"/>
    <w:basedOn w:val="Normal"/>
    <w:next w:val="Normal"/>
    <w:link w:val="Heading1Char"/>
    <w:uiPriority w:val="9"/>
    <w:qFormat/>
    <w:rsid w:val="00747E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47E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47E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E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47E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7EC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74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ECA"/>
  </w:style>
  <w:style w:type="paragraph" w:styleId="Footer">
    <w:name w:val="footer"/>
    <w:basedOn w:val="Normal"/>
    <w:link w:val="FooterChar"/>
    <w:uiPriority w:val="99"/>
    <w:unhideWhenUsed/>
    <w:rsid w:val="0074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CA"/>
  </w:style>
  <w:style w:type="paragraph" w:styleId="ListParagraph">
    <w:name w:val="List Paragraph"/>
    <w:basedOn w:val="Normal"/>
    <w:uiPriority w:val="34"/>
    <w:qFormat/>
    <w:rsid w:val="00747ECA"/>
    <w:pPr>
      <w:ind w:left="720"/>
      <w:contextualSpacing/>
    </w:pPr>
  </w:style>
  <w:style w:type="character" w:styleId="Hyperlink">
    <w:name w:val="Hyperlink"/>
    <w:basedOn w:val="DefaultParagraphFont"/>
    <w:uiPriority w:val="99"/>
    <w:unhideWhenUsed/>
    <w:rsid w:val="00747ECA"/>
    <w:rPr>
      <w:color w:val="0563C1" w:themeColor="hyperlink"/>
      <w:u w:val="single"/>
    </w:rPr>
  </w:style>
  <w:style w:type="character" w:styleId="UnresolvedMention">
    <w:name w:val="Unresolved Mention"/>
    <w:basedOn w:val="DefaultParagraphFont"/>
    <w:uiPriority w:val="99"/>
    <w:semiHidden/>
    <w:unhideWhenUsed/>
    <w:rsid w:val="00747ECA"/>
    <w:rPr>
      <w:color w:val="605E5C"/>
      <w:shd w:val="clear" w:color="auto" w:fill="E1DFDD"/>
    </w:rPr>
  </w:style>
  <w:style w:type="table" w:styleId="TableGrid">
    <w:name w:val="Table Grid"/>
    <w:basedOn w:val="TableNormal"/>
    <w:uiPriority w:val="39"/>
    <w:rsid w:val="0074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7ECA"/>
    <w:rPr>
      <w:sz w:val="16"/>
      <w:szCs w:val="16"/>
    </w:rPr>
  </w:style>
  <w:style w:type="paragraph" w:styleId="CommentText">
    <w:name w:val="annotation text"/>
    <w:basedOn w:val="Normal"/>
    <w:link w:val="CommentTextChar"/>
    <w:uiPriority w:val="99"/>
    <w:semiHidden/>
    <w:unhideWhenUsed/>
    <w:rsid w:val="00747ECA"/>
    <w:pPr>
      <w:spacing w:line="240" w:lineRule="auto"/>
    </w:pPr>
    <w:rPr>
      <w:sz w:val="20"/>
      <w:szCs w:val="20"/>
    </w:rPr>
  </w:style>
  <w:style w:type="character" w:customStyle="1" w:styleId="CommentTextChar">
    <w:name w:val="Comment Text Char"/>
    <w:basedOn w:val="DefaultParagraphFont"/>
    <w:link w:val="CommentText"/>
    <w:uiPriority w:val="99"/>
    <w:semiHidden/>
    <w:rsid w:val="00747ECA"/>
    <w:rPr>
      <w:sz w:val="20"/>
      <w:szCs w:val="20"/>
    </w:rPr>
  </w:style>
  <w:style w:type="paragraph" w:styleId="CommentSubject">
    <w:name w:val="annotation subject"/>
    <w:basedOn w:val="CommentText"/>
    <w:next w:val="CommentText"/>
    <w:link w:val="CommentSubjectChar"/>
    <w:uiPriority w:val="99"/>
    <w:semiHidden/>
    <w:unhideWhenUsed/>
    <w:rsid w:val="00747ECA"/>
    <w:rPr>
      <w:b/>
      <w:bCs/>
    </w:rPr>
  </w:style>
  <w:style w:type="character" w:customStyle="1" w:styleId="CommentSubjectChar">
    <w:name w:val="Comment Subject Char"/>
    <w:basedOn w:val="CommentTextChar"/>
    <w:link w:val="CommentSubject"/>
    <w:uiPriority w:val="99"/>
    <w:semiHidden/>
    <w:rsid w:val="00747ECA"/>
    <w:rPr>
      <w:b/>
      <w:bCs/>
      <w:sz w:val="20"/>
      <w:szCs w:val="20"/>
    </w:rPr>
  </w:style>
  <w:style w:type="character" w:styleId="FollowedHyperlink">
    <w:name w:val="FollowedHyperlink"/>
    <w:basedOn w:val="DefaultParagraphFont"/>
    <w:uiPriority w:val="99"/>
    <w:semiHidden/>
    <w:unhideWhenUsed/>
    <w:rsid w:val="00747ECA"/>
    <w:rPr>
      <w:color w:val="954F72" w:themeColor="followedHyperlink"/>
      <w:u w:val="single"/>
    </w:rPr>
  </w:style>
  <w:style w:type="paragraph" w:styleId="NormalWeb">
    <w:name w:val="Normal (Web)"/>
    <w:basedOn w:val="Normal"/>
    <w:uiPriority w:val="99"/>
    <w:semiHidden/>
    <w:unhideWhenUsed/>
    <w:rsid w:val="00747E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7ECA"/>
    <w:rPr>
      <w:i/>
      <w:iCs/>
    </w:rPr>
  </w:style>
  <w:style w:type="paragraph" w:customStyle="1" w:styleId="table">
    <w:name w:val="table"/>
    <w:basedOn w:val="Normal"/>
    <w:rsid w:val="00747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ixHeading2">
    <w:name w:val="AppendixHeading2"/>
    <w:basedOn w:val="Heading2"/>
    <w:next w:val="Normal"/>
    <w:qFormat/>
    <w:rsid w:val="00747ECA"/>
    <w:pPr>
      <w:keepLines w:val="0"/>
      <w:numPr>
        <w:ilvl w:val="1"/>
        <w:numId w:val="8"/>
      </w:numPr>
      <w:spacing w:before="240" w:after="120" w:line="240" w:lineRule="auto"/>
      <w:ind w:left="1440"/>
    </w:pPr>
    <w:rPr>
      <w:rFonts w:ascii="Liberation Sans" w:eastAsia="Times New Roman" w:hAnsi="Liberation Sans" w:cs="Arial"/>
      <w:b/>
      <w:iCs/>
      <w:color w:val="446CAA"/>
      <w:kern w:val="32"/>
      <w:sz w:val="28"/>
      <w:szCs w:val="28"/>
    </w:rPr>
  </w:style>
  <w:style w:type="paragraph" w:customStyle="1" w:styleId="AppendixHeading1">
    <w:name w:val="AppendixHeading1"/>
    <w:basedOn w:val="Heading1"/>
    <w:next w:val="Normal"/>
    <w:qFormat/>
    <w:rsid w:val="00747ECA"/>
    <w:pPr>
      <w:keepLines w:val="0"/>
      <w:pageBreakBefore/>
      <w:numPr>
        <w:numId w:val="8"/>
      </w:numPr>
      <w:pBdr>
        <w:top w:val="single" w:sz="4" w:space="6" w:color="808080"/>
      </w:pBdr>
      <w:spacing w:before="100" w:beforeAutospacing="1" w:after="100" w:afterAutospacing="1" w:line="240" w:lineRule="auto"/>
      <w:ind w:left="720"/>
    </w:pPr>
    <w:rPr>
      <w:rFonts w:ascii="Liberation Sans" w:eastAsia="Times New Roman" w:hAnsi="Liberation Sans" w:cs="Arial"/>
      <w:b/>
      <w:bCs/>
      <w:color w:val="446CAA"/>
      <w:kern w:val="36"/>
      <w:sz w:val="36"/>
      <w:szCs w:val="36"/>
    </w:rPr>
  </w:style>
  <w:style w:type="paragraph" w:customStyle="1" w:styleId="AppendixHeading3">
    <w:name w:val="AppendixHeading3"/>
    <w:basedOn w:val="Heading3"/>
    <w:next w:val="Normal"/>
    <w:rsid w:val="00747ECA"/>
    <w:pPr>
      <w:keepNext/>
      <w:numPr>
        <w:ilvl w:val="2"/>
        <w:numId w:val="8"/>
      </w:numPr>
      <w:spacing w:before="240" w:beforeAutospacing="0" w:after="120" w:afterAutospacing="0"/>
    </w:pPr>
    <w:rPr>
      <w:rFonts w:ascii="Liberation Sans" w:hAnsi="Liberation Sans" w:cs="Arial"/>
      <w:iCs/>
      <w:color w:val="446CAA"/>
      <w:kern w:val="32"/>
      <w:sz w:val="26"/>
      <w:szCs w:val="26"/>
    </w:rPr>
  </w:style>
  <w:style w:type="paragraph" w:customStyle="1" w:styleId="AppendixHeading4">
    <w:name w:val="AppendixHeading4"/>
    <w:basedOn w:val="AppendixHeading3"/>
    <w:next w:val="Normal"/>
    <w:rsid w:val="00747ECA"/>
    <w:pPr>
      <w:numPr>
        <w:ilvl w:val="3"/>
      </w:numPr>
      <w:outlineLvl w:val="3"/>
    </w:pPr>
    <w:rPr>
      <w:iCs w:val="0"/>
      <w:sz w:val="24"/>
    </w:rPr>
  </w:style>
  <w:style w:type="paragraph" w:customStyle="1" w:styleId="AppendixHeading5">
    <w:name w:val="AppendixHeading5"/>
    <w:basedOn w:val="AppendixHeading4"/>
    <w:next w:val="Normal"/>
    <w:rsid w:val="00747ECA"/>
    <w:pPr>
      <w:numPr>
        <w:ilvl w:val="4"/>
      </w:numPr>
      <w:spacing w:before="200"/>
      <w:outlineLvl w:val="4"/>
    </w:pPr>
    <w:rPr>
      <w:sz w:val="20"/>
    </w:rPr>
  </w:style>
  <w:style w:type="paragraph" w:customStyle="1" w:styleId="Table0">
    <w:name w:val="Table"/>
    <w:basedOn w:val="BodyText"/>
    <w:rsid w:val="00747ECA"/>
    <w:pPr>
      <w:spacing w:line="240" w:lineRule="auto"/>
    </w:pPr>
    <w:rPr>
      <w:rFonts w:ascii="Arial" w:eastAsia="Times New Roman" w:hAnsi="Arial" w:cs="Times New Roman"/>
      <w:sz w:val="18"/>
      <w:szCs w:val="24"/>
    </w:rPr>
  </w:style>
  <w:style w:type="paragraph" w:styleId="BodyText">
    <w:name w:val="Body Text"/>
    <w:basedOn w:val="Normal"/>
    <w:link w:val="BodyTextChar"/>
    <w:uiPriority w:val="99"/>
    <w:semiHidden/>
    <w:unhideWhenUsed/>
    <w:rsid w:val="00747ECA"/>
    <w:pPr>
      <w:spacing w:after="120"/>
    </w:pPr>
  </w:style>
  <w:style w:type="character" w:customStyle="1" w:styleId="BodyTextChar">
    <w:name w:val="Body Text Char"/>
    <w:basedOn w:val="DefaultParagraphFont"/>
    <w:link w:val="BodyText"/>
    <w:uiPriority w:val="99"/>
    <w:semiHidden/>
    <w:rsid w:val="0074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3557</Words>
  <Characters>20278</Characters>
  <Application>Microsoft Office Word</Application>
  <DocSecurity>0</DocSecurity>
  <Lines>168</Lines>
  <Paragraphs>47</Paragraphs>
  <ScaleCrop>false</ScaleCrop>
  <Company>A.O.C. State Supreme Courts</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56</cp:revision>
  <dcterms:created xsi:type="dcterms:W3CDTF">2023-04-10T20:09:00Z</dcterms:created>
  <dcterms:modified xsi:type="dcterms:W3CDTF">2023-04-14T17:38:00Z</dcterms:modified>
</cp:coreProperties>
</file>